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6481" w14:textId="77777777" w:rsidR="004213D3" w:rsidRDefault="00F073FE">
      <w:pPr>
        <w:pStyle w:val="Aanhef"/>
      </w:pPr>
      <w:bookmarkStart w:id="0" w:name="_GoBack"/>
      <w:bookmarkEnd w:id="0"/>
      <w:r>
        <w:t>Geachte voorzitter,</w:t>
      </w:r>
    </w:p>
    <w:p w14:paraId="41B251C6" w14:textId="77777777" w:rsidR="00506C0F" w:rsidRDefault="00506C0F" w:rsidP="00D8667E">
      <w:pPr>
        <w:spacing w:line="259" w:lineRule="auto"/>
        <w:textAlignment w:val="auto"/>
      </w:pPr>
    </w:p>
    <w:p w14:paraId="70F7F982" w14:textId="6D5A678D" w:rsidR="00DE08FA" w:rsidRDefault="00502591" w:rsidP="00D8667E">
      <w:pPr>
        <w:spacing w:line="259" w:lineRule="auto"/>
        <w:textAlignment w:val="auto"/>
      </w:pPr>
      <w:r>
        <w:t>Met</w:t>
      </w:r>
      <w:r w:rsidR="00B16403">
        <w:t xml:space="preserve"> deze brief informeer ik u </w:t>
      </w:r>
      <w:r w:rsidR="00D22942">
        <w:t xml:space="preserve">- </w:t>
      </w:r>
      <w:r w:rsidR="00B16403">
        <w:t>c</w:t>
      </w:r>
      <w:r w:rsidR="004C3C34">
        <w:t xml:space="preserve">onform </w:t>
      </w:r>
      <w:r w:rsidR="00D22942">
        <w:t>mijn</w:t>
      </w:r>
      <w:r w:rsidR="002A4E86">
        <w:t xml:space="preserve"> </w:t>
      </w:r>
      <w:r w:rsidR="004C3C34">
        <w:t>toezegging</w:t>
      </w:r>
      <w:r w:rsidR="00D22942">
        <w:t xml:space="preserve"> </w:t>
      </w:r>
      <w:r w:rsidR="005B6DC9">
        <w:t xml:space="preserve">tijdens het </w:t>
      </w:r>
      <w:r w:rsidR="005B6DC9">
        <w:rPr>
          <w:bCs/>
          <w:color w:val="000000" w:themeColor="text1"/>
        </w:rPr>
        <w:t xml:space="preserve">Algemeen Overleg MIRT van 12 juni </w:t>
      </w:r>
      <w:r w:rsidR="00A83BB0">
        <w:rPr>
          <w:bCs/>
          <w:color w:val="000000" w:themeColor="text1"/>
        </w:rPr>
        <w:t>2019</w:t>
      </w:r>
      <w:r w:rsidR="005B6DC9">
        <w:rPr>
          <w:bCs/>
          <w:color w:val="000000" w:themeColor="text1"/>
        </w:rPr>
        <w:t xml:space="preserve"> </w:t>
      </w:r>
      <w:r w:rsidR="005B6DC9">
        <w:t xml:space="preserve">en in aanvulling op </w:t>
      </w:r>
      <w:r w:rsidR="002A4E86">
        <w:t xml:space="preserve">de </w:t>
      </w:r>
      <w:r w:rsidR="0062132A">
        <w:t>stand van zaken</w:t>
      </w:r>
      <w:r w:rsidR="005B6DC9">
        <w:t>brief</w:t>
      </w:r>
      <w:r w:rsidR="002F177C">
        <w:rPr>
          <w:rStyle w:val="Voetnootmarkering"/>
        </w:rPr>
        <w:footnoteReference w:id="1"/>
      </w:r>
      <w:r w:rsidR="002F177C">
        <w:t xml:space="preserve"> </w:t>
      </w:r>
      <w:r w:rsidR="0062132A">
        <w:t>van de minister van Landbouw, Natuur en Voedselk</w:t>
      </w:r>
      <w:r w:rsidR="00C7184D">
        <w:t xml:space="preserve">waliteit van 13 september </w:t>
      </w:r>
      <w:r w:rsidR="00A83BB0">
        <w:t>2019</w:t>
      </w:r>
      <w:r w:rsidR="00C7184D">
        <w:t xml:space="preserve"> </w:t>
      </w:r>
      <w:r w:rsidR="00D22942">
        <w:t xml:space="preserve">- </w:t>
      </w:r>
      <w:r w:rsidR="00B16403">
        <w:t xml:space="preserve">over de gevolgen </w:t>
      </w:r>
      <w:r w:rsidR="002362C3">
        <w:t xml:space="preserve">van de PAS-uitspraak </w:t>
      </w:r>
      <w:r w:rsidR="00B16403">
        <w:t xml:space="preserve">voor de </w:t>
      </w:r>
      <w:r w:rsidR="007F0209">
        <w:t>MIRT</w:t>
      </w:r>
      <w:r w:rsidR="00C91E0E">
        <w:t>-projecten</w:t>
      </w:r>
      <w:r w:rsidR="007F0209">
        <w:t xml:space="preserve"> (Meerjarenprogramma Infrastructuur, Ruimte en Transport)</w:t>
      </w:r>
      <w:r w:rsidR="00C91E0E">
        <w:t xml:space="preserve"> </w:t>
      </w:r>
      <w:r w:rsidR="00CB3B25">
        <w:t xml:space="preserve">met betrokkenheid van </w:t>
      </w:r>
      <w:proofErr w:type="spellStart"/>
      <w:r w:rsidR="00CB3B25">
        <w:t>IenW</w:t>
      </w:r>
      <w:proofErr w:type="spellEnd"/>
      <w:r w:rsidR="00D22942">
        <w:t>. Ik betrek daarbij ook</w:t>
      </w:r>
      <w:r w:rsidR="00445514">
        <w:t xml:space="preserve"> </w:t>
      </w:r>
      <w:r w:rsidR="00D22942">
        <w:t xml:space="preserve">de </w:t>
      </w:r>
      <w:r w:rsidR="00445514">
        <w:t xml:space="preserve">kustlijnzorg. </w:t>
      </w:r>
      <w:r w:rsidR="000D7FDD">
        <w:t xml:space="preserve">In de bijlage </w:t>
      </w:r>
      <w:r w:rsidR="00D22942">
        <w:t xml:space="preserve">treft u </w:t>
      </w:r>
      <w:r w:rsidR="000D7FDD">
        <w:t xml:space="preserve">een actueel overzicht </w:t>
      </w:r>
      <w:r w:rsidR="00D22942">
        <w:t xml:space="preserve">aan </w:t>
      </w:r>
      <w:r w:rsidR="000D7FDD">
        <w:t>van de voortgan</w:t>
      </w:r>
      <w:r w:rsidR="008931D5">
        <w:t>g en planning van de</w:t>
      </w:r>
      <w:r w:rsidR="00D22942">
        <w:t>ze</w:t>
      </w:r>
      <w:r w:rsidR="00C50D97">
        <w:t xml:space="preserve"> projecten. </w:t>
      </w:r>
      <w:r w:rsidR="00DE08FA">
        <w:t>Daar</w:t>
      </w:r>
      <w:r w:rsidR="00214448">
        <w:t>naast</w:t>
      </w:r>
      <w:r w:rsidR="00DE08FA">
        <w:t xml:space="preserve"> informeer ik u over de gevolgen </w:t>
      </w:r>
      <w:r w:rsidR="00DE08FA">
        <w:rPr>
          <w:iCs/>
        </w:rPr>
        <w:t xml:space="preserve">van PFAS voor </w:t>
      </w:r>
      <w:r w:rsidR="00895970">
        <w:rPr>
          <w:iCs/>
        </w:rPr>
        <w:t xml:space="preserve">de </w:t>
      </w:r>
      <w:proofErr w:type="spellStart"/>
      <w:r w:rsidR="00895970">
        <w:rPr>
          <w:iCs/>
        </w:rPr>
        <w:t>IenW</w:t>
      </w:r>
      <w:proofErr w:type="spellEnd"/>
      <w:r w:rsidR="00895970">
        <w:t xml:space="preserve">-projecten die door Rijkswaterstaat </w:t>
      </w:r>
      <w:r w:rsidR="00B57F85">
        <w:t xml:space="preserve">(RWS) </w:t>
      </w:r>
      <w:r w:rsidR="00B01035">
        <w:t xml:space="preserve">en ProRail </w:t>
      </w:r>
      <w:r w:rsidR="00895970">
        <w:t>worden uitgevoerd.</w:t>
      </w:r>
      <w:r w:rsidR="00DE08FA" w:rsidRPr="00DE08FA">
        <w:rPr>
          <w:iCs/>
        </w:rPr>
        <w:t xml:space="preserve"> </w:t>
      </w:r>
      <w:r w:rsidR="00BF7B76">
        <w:rPr>
          <w:iCs/>
        </w:rPr>
        <w:t xml:space="preserve">Er is een gering aantal </w:t>
      </w:r>
      <w:r w:rsidR="00384575">
        <w:rPr>
          <w:iCs/>
        </w:rPr>
        <w:t>projecten die</w:t>
      </w:r>
      <w:r w:rsidR="00D22942">
        <w:rPr>
          <w:iCs/>
        </w:rPr>
        <w:t xml:space="preserve"> met beiden</w:t>
      </w:r>
      <w:r w:rsidR="00384575">
        <w:rPr>
          <w:iCs/>
        </w:rPr>
        <w:t xml:space="preserve"> te maken hebben. Dit komt vooral doordat stikstof gevolgen heeft voor de planuitwerking en vergunningverlening en PFAS voor de uitvoering</w:t>
      </w:r>
      <w:r w:rsidR="00774037">
        <w:rPr>
          <w:iCs/>
        </w:rPr>
        <w:t>.</w:t>
      </w:r>
      <w:r w:rsidR="002613FB">
        <w:rPr>
          <w:iCs/>
        </w:rPr>
        <w:t xml:space="preserve"> </w:t>
      </w:r>
    </w:p>
    <w:p w14:paraId="742BF599" w14:textId="77777777" w:rsidR="005B6DC9" w:rsidRDefault="005B6DC9" w:rsidP="00D8667E">
      <w:pPr>
        <w:spacing w:line="259" w:lineRule="auto"/>
        <w:textAlignment w:val="auto"/>
      </w:pPr>
    </w:p>
    <w:p w14:paraId="2547531A" w14:textId="247F41C5" w:rsidR="006A56C0" w:rsidRDefault="00A0134E" w:rsidP="006A56C0">
      <w:pPr>
        <w:autoSpaceDN/>
        <w:spacing w:line="259" w:lineRule="auto"/>
        <w:textAlignment w:val="auto"/>
      </w:pPr>
      <w:r>
        <w:rPr>
          <w:b/>
        </w:rPr>
        <w:t>PAS</w:t>
      </w:r>
      <w:r>
        <w:br/>
      </w:r>
      <w:r w:rsidR="006E3489">
        <w:t>Niet alle g</w:t>
      </w:r>
      <w:r w:rsidR="00D22942">
        <w:t xml:space="preserve">enoemde </w:t>
      </w:r>
      <w:proofErr w:type="spellStart"/>
      <w:r w:rsidR="006A56C0">
        <w:t>IenW</w:t>
      </w:r>
      <w:proofErr w:type="spellEnd"/>
      <w:r w:rsidR="006A56C0">
        <w:t>-projecten onder</w:t>
      </w:r>
      <w:r w:rsidR="006E3489">
        <w:t xml:space="preserve">vinden gevolgen van </w:t>
      </w:r>
      <w:r w:rsidR="006A56C0">
        <w:t>de PAS-uitspraak.</w:t>
      </w:r>
      <w:r w:rsidR="006E3489">
        <w:br/>
      </w:r>
      <w:r w:rsidR="006E3489">
        <w:br/>
      </w:r>
      <w:r w:rsidR="006A56C0">
        <w:t xml:space="preserve">Projecten die, zoals nu bekend, in ieder geval gewoon door kunnen gaan zijn </w:t>
      </w:r>
      <w:proofErr w:type="spellStart"/>
      <w:r w:rsidR="006A56C0">
        <w:t>T</w:t>
      </w:r>
      <w:r w:rsidR="00AF536C">
        <w:t>r</w:t>
      </w:r>
      <w:r w:rsidR="006A56C0">
        <w:t>intelzand</w:t>
      </w:r>
      <w:proofErr w:type="spellEnd"/>
      <w:r w:rsidR="006A56C0">
        <w:t xml:space="preserve">, A2 </w:t>
      </w:r>
      <w:proofErr w:type="spellStart"/>
      <w:r w:rsidR="006A56C0">
        <w:t>Vonderen</w:t>
      </w:r>
      <w:proofErr w:type="spellEnd"/>
      <w:r w:rsidR="006A56C0">
        <w:t xml:space="preserve"> Kerensheide, A4 Haaglanden-N14, spooraanpassingen bij Haarlem, Halfweg en Zandvoort</w:t>
      </w:r>
      <w:r w:rsidR="00C50D97">
        <w:t xml:space="preserve"> en </w:t>
      </w:r>
      <w:r w:rsidR="00D22942">
        <w:t xml:space="preserve">het </w:t>
      </w:r>
      <w:r w:rsidR="006A56C0">
        <w:t xml:space="preserve">weghalen overwegbevloering in Venray (onderdeel van NABO). </w:t>
      </w:r>
      <w:r w:rsidR="00C50D97">
        <w:t xml:space="preserve">Ook </w:t>
      </w:r>
      <w:r w:rsidR="006A56C0">
        <w:t xml:space="preserve">alle projecten die geen stikstofbijdrage hebben, of geen significant effect op stikstofgevoelige </w:t>
      </w:r>
      <w:proofErr w:type="spellStart"/>
      <w:r w:rsidR="006A56C0">
        <w:t>habitats</w:t>
      </w:r>
      <w:proofErr w:type="spellEnd"/>
      <w:r w:rsidR="00C50D97">
        <w:t xml:space="preserve"> vinden doorgang conform planning</w:t>
      </w:r>
      <w:r w:rsidR="006A56C0">
        <w:t xml:space="preserve">. </w:t>
      </w:r>
      <w:r w:rsidR="006E3489">
        <w:br/>
      </w:r>
      <w:r w:rsidR="006A56C0">
        <w:t xml:space="preserve">Hiermee blijven we werken aan de veiligheid </w:t>
      </w:r>
      <w:r w:rsidR="00C50D97">
        <w:t xml:space="preserve">van onze infrastructuur </w:t>
      </w:r>
      <w:r w:rsidR="006A56C0">
        <w:t>en ber</w:t>
      </w:r>
      <w:r w:rsidR="00C50D97">
        <w:t xml:space="preserve">eikbaarheid </w:t>
      </w:r>
      <w:r w:rsidR="006E3489">
        <w:t xml:space="preserve">van Nederland en </w:t>
      </w:r>
      <w:r w:rsidR="00C50D97">
        <w:t xml:space="preserve">houden we </w:t>
      </w:r>
      <w:r w:rsidR="006A56C0">
        <w:t>de Grond-, Spoor-, Weg- en Waterbouwsector</w:t>
      </w:r>
      <w:r w:rsidR="00C50D97">
        <w:t xml:space="preserve"> maximaal aan het werk.</w:t>
      </w:r>
      <w:r w:rsidR="006A56C0">
        <w:t xml:space="preserve"> </w:t>
      </w:r>
    </w:p>
    <w:p w14:paraId="3C4BE0F7" w14:textId="77777777" w:rsidR="006A56C0" w:rsidRDefault="006A56C0" w:rsidP="006A56C0">
      <w:pPr>
        <w:autoSpaceDN/>
        <w:spacing w:line="259" w:lineRule="auto"/>
        <w:textAlignment w:val="auto"/>
      </w:pPr>
    </w:p>
    <w:p w14:paraId="67CAE36B" w14:textId="34A435E7" w:rsidR="000D7FDD" w:rsidRDefault="006A56C0" w:rsidP="006A56C0">
      <w:pPr>
        <w:autoSpaceDN/>
        <w:spacing w:line="259" w:lineRule="auto"/>
        <w:textAlignment w:val="auto"/>
      </w:pPr>
      <w:r>
        <w:t>Ook bij de lopende verkenningen hoeft de vertraging in veel gevallen niet groot te zijn</w:t>
      </w:r>
      <w:r w:rsidR="00C50D97">
        <w:t>, omdat deze verder in de tijd liggen</w:t>
      </w:r>
      <w:r>
        <w:t xml:space="preserve">. Bij deze projecten zal een </w:t>
      </w:r>
      <w:proofErr w:type="spellStart"/>
      <w:r>
        <w:t>projectspecifiek</w:t>
      </w:r>
      <w:proofErr w:type="spellEnd"/>
      <w:r>
        <w:t xml:space="preserve"> onderzoek plaatsvinden. Hieruit moet blijken of </w:t>
      </w:r>
      <w:r w:rsidRPr="00BB0167">
        <w:t xml:space="preserve">aannemelijk </w:t>
      </w:r>
      <w:r w:rsidRPr="00BB0167">
        <w:lastRenderedPageBreak/>
        <w:t>gemaakt kan worden</w:t>
      </w:r>
      <w:r w:rsidRPr="00BB0167">
        <w:rPr>
          <w:rStyle w:val="Voetnootmarkering"/>
        </w:rPr>
        <w:footnoteReference w:id="2"/>
      </w:r>
      <w:r>
        <w:t xml:space="preserve"> dat het voorkeursalternatief de natuurlijke kenmerken van de Natura 2000-gebieden niet aantast, of mitigerende maatregelen mogelijk zijn en of een ADC-toets in de </w:t>
      </w:r>
      <w:proofErr w:type="spellStart"/>
      <w:r>
        <w:t>planuitwerkingsfase</w:t>
      </w:r>
      <w:proofErr w:type="spellEnd"/>
      <w:r>
        <w:t xml:space="preserve"> haalbaar is.</w:t>
      </w:r>
    </w:p>
    <w:p w14:paraId="7D90F42F" w14:textId="77777777" w:rsidR="000D7FDD" w:rsidRDefault="000D7FDD" w:rsidP="000D7FDD">
      <w:pPr>
        <w:autoSpaceDN/>
        <w:spacing w:line="259" w:lineRule="auto"/>
        <w:textAlignment w:val="auto"/>
      </w:pPr>
    </w:p>
    <w:p w14:paraId="6EFA1645" w14:textId="088FD46C" w:rsidR="00625D0C" w:rsidRDefault="000D7FDD" w:rsidP="000D7FDD">
      <w:pPr>
        <w:autoSpaceDN/>
        <w:spacing w:line="259" w:lineRule="auto"/>
        <w:textAlignment w:val="auto"/>
      </w:pPr>
      <w:r>
        <w:t>Daar waar projecten wel gevolgen ondervinden van de PAS-uitspraak</w:t>
      </w:r>
      <w:r w:rsidR="00C50D97">
        <w:t>,</w:t>
      </w:r>
      <w:r>
        <w:t xml:space="preserve"> is er voornamelijk sprake van vertraging</w:t>
      </w:r>
      <w:r w:rsidR="00C50D97">
        <w:t xml:space="preserve">. Bij </w:t>
      </w:r>
      <w:r>
        <w:t xml:space="preserve">sommige </w:t>
      </w:r>
      <w:r w:rsidR="00C50D97">
        <w:t xml:space="preserve">- voornamelijk </w:t>
      </w:r>
      <w:r>
        <w:t>grote</w:t>
      </w:r>
      <w:r w:rsidR="00C50D97">
        <w:t xml:space="preserve"> - </w:t>
      </w:r>
      <w:r>
        <w:t xml:space="preserve"> infraprojecten </w:t>
      </w:r>
      <w:r w:rsidR="00C50D97">
        <w:t xml:space="preserve">gaat het daarbij om mogelijk meerdere jaren. </w:t>
      </w:r>
      <w:r w:rsidR="0021537B">
        <w:t xml:space="preserve">Hoe verder een project in de procedure was gevorderd, hoe groter de planningseffecten van de uitspraak van de Raad van State in het algemeen zijn. Hierdoor is het effect op de planning van </w:t>
      </w:r>
      <w:r w:rsidR="00625D0C">
        <w:t>een</w:t>
      </w:r>
      <w:r w:rsidR="0021537B">
        <w:t xml:space="preserve"> project</w:t>
      </w:r>
      <w:r w:rsidR="00625D0C">
        <w:t xml:space="preserve"> zoals</w:t>
      </w:r>
      <w:r w:rsidR="0021537B">
        <w:t xml:space="preserve"> Ring Utrecht relatief groot. </w:t>
      </w:r>
    </w:p>
    <w:p w14:paraId="3813E7E4" w14:textId="1D371B42" w:rsidR="000D7FDD" w:rsidRDefault="00C50D97" w:rsidP="000D7FDD">
      <w:pPr>
        <w:autoSpaceDN/>
        <w:spacing w:line="259" w:lineRule="auto"/>
        <w:textAlignment w:val="auto"/>
      </w:pPr>
      <w:r>
        <w:t xml:space="preserve">Voorts kan sprake zijn van </w:t>
      </w:r>
      <w:r w:rsidR="000D7FDD">
        <w:t xml:space="preserve">extra kosten </w:t>
      </w:r>
      <w:r>
        <w:t xml:space="preserve">door noodzakelijk </w:t>
      </w:r>
      <w:r w:rsidR="000D7FDD">
        <w:t>onder</w:t>
      </w:r>
      <w:r>
        <w:t>zoek en maatregelen</w:t>
      </w:r>
      <w:r w:rsidR="000D7FDD">
        <w:t xml:space="preserve">. </w:t>
      </w:r>
      <w:r w:rsidR="00666F1B">
        <w:t>Daarnaast is er een kans dat</w:t>
      </w:r>
      <w:r w:rsidR="00AE6EC6">
        <w:t xml:space="preserve"> </w:t>
      </w:r>
      <w:r w:rsidR="000D7FDD">
        <w:t xml:space="preserve">er </w:t>
      </w:r>
      <w:r w:rsidR="00512A86">
        <w:t xml:space="preserve">enkele </w:t>
      </w:r>
      <w:r w:rsidR="000D7FDD">
        <w:t xml:space="preserve">projecten zijn die </w:t>
      </w:r>
      <w:r w:rsidR="00666F1B">
        <w:t xml:space="preserve">in hun huidige vorm </w:t>
      </w:r>
      <w:r w:rsidR="000D7FDD">
        <w:t>geen doorgang kunnen vinden als gevolg van stikstof. Zeker daar waar een hoge bijdr</w:t>
      </w:r>
      <w:r w:rsidR="00F323FE">
        <w:t xml:space="preserve">age is op Natura 2000-gebieden </w:t>
      </w:r>
      <w:r w:rsidR="000D7FDD">
        <w:t>en</w:t>
      </w:r>
      <w:r w:rsidR="00F323FE">
        <w:t xml:space="preserve"> mitigatie of compensatie </w:t>
      </w:r>
      <w:r w:rsidR="00666F1B">
        <w:t>lastig is</w:t>
      </w:r>
      <w:r w:rsidR="000D7FDD">
        <w:t>. Het laatste is bijvoorbeeld het geval bij habitattypen</w:t>
      </w:r>
      <w:r w:rsidR="00F323FE">
        <w:t xml:space="preserve"> een langere tijd nodig hebben om zich ergens te ontwikkelen</w:t>
      </w:r>
      <w:r w:rsidR="000D7FDD">
        <w:t xml:space="preserve">. </w:t>
      </w:r>
    </w:p>
    <w:p w14:paraId="6EB3DBD0" w14:textId="77777777" w:rsidR="000D7FDD" w:rsidRDefault="000D7FDD" w:rsidP="000D7FDD">
      <w:pPr>
        <w:autoSpaceDN/>
        <w:spacing w:line="259" w:lineRule="auto"/>
        <w:textAlignment w:val="auto"/>
      </w:pPr>
    </w:p>
    <w:p w14:paraId="05049E12" w14:textId="7AF2B11C" w:rsidR="000D7FDD" w:rsidRDefault="000D7FDD" w:rsidP="000D7FDD">
      <w:pPr>
        <w:autoSpaceDN/>
        <w:spacing w:line="259" w:lineRule="auto"/>
        <w:textAlignment w:val="auto"/>
      </w:pPr>
      <w:r w:rsidRPr="00EE46C1">
        <w:t xml:space="preserve">De </w:t>
      </w:r>
      <w:r>
        <w:t>vertragings</w:t>
      </w:r>
      <w:r w:rsidRPr="00EE46C1">
        <w:t>kosten</w:t>
      </w:r>
      <w:r>
        <w:t xml:space="preserve">, de kosten voor extra onderzoek en </w:t>
      </w:r>
      <w:r w:rsidRPr="00EE46C1">
        <w:t>voor eventueel benodigde compensatie-opgaven kunnen naar inschatting van RWS</w:t>
      </w:r>
      <w:r>
        <w:t xml:space="preserve"> en ProRail</w:t>
      </w:r>
      <w:r w:rsidRPr="00EE46C1">
        <w:t xml:space="preserve"> voor grote projecten aanzienlijk zijn </w:t>
      </w:r>
      <w:r>
        <w:t xml:space="preserve">en </w:t>
      </w:r>
      <w:r w:rsidR="00F323FE">
        <w:t xml:space="preserve">in totaal </w:t>
      </w:r>
      <w:r>
        <w:t xml:space="preserve">tientallen </w:t>
      </w:r>
      <w:r w:rsidRPr="00EE46C1">
        <w:t>miljoenen euro</w:t>
      </w:r>
      <w:r>
        <w:t>’</w:t>
      </w:r>
      <w:r w:rsidRPr="00EE46C1">
        <w:t>s</w:t>
      </w:r>
      <w:r>
        <w:t xml:space="preserve"> bedragen</w:t>
      </w:r>
      <w:r w:rsidRPr="00EE46C1">
        <w:t xml:space="preserve">. Voor de kleinere projecten worden deze kosten door RWS </w:t>
      </w:r>
      <w:r>
        <w:t xml:space="preserve">en ProRail </w:t>
      </w:r>
      <w:r w:rsidRPr="00EE46C1">
        <w:t xml:space="preserve">in de meeste gevallen </w:t>
      </w:r>
      <w:r w:rsidR="00F323FE">
        <w:t xml:space="preserve">in totaal </w:t>
      </w:r>
      <w:r w:rsidRPr="00EE46C1">
        <w:t>op enkele honderdduizenden euro</w:t>
      </w:r>
      <w:r>
        <w:t>’</w:t>
      </w:r>
      <w:r w:rsidRPr="00EE46C1">
        <w:t xml:space="preserve">s geschat. </w:t>
      </w:r>
      <w:r>
        <w:t>Het bepalen van de verwachte kostenstijgin</w:t>
      </w:r>
      <w:r w:rsidR="00F323FE">
        <w:t>g per project vergt meer tijd</w:t>
      </w:r>
      <w:r>
        <w:t xml:space="preserve">. Daarom is </w:t>
      </w:r>
      <w:r w:rsidR="00F323FE">
        <w:t xml:space="preserve">in de bijlage nu alleen het momenteel </w:t>
      </w:r>
      <w:r>
        <w:t xml:space="preserve">beschikbare budget per project inzichtelijk gemaakt als orde grootte. Wanneer voor projecten precies is doorgerekend wat de stikstofbijdrage is, kan ook een betere inschatting worden gemaakt van de eventuele gevolgen. Hiervoor doorloopt elk project </w:t>
      </w:r>
      <w:r w:rsidR="00F323FE">
        <w:t>zijn eigen proces. Via het hiervoor geëigende proces (</w:t>
      </w:r>
      <w:r>
        <w:t>de MIRT</w:t>
      </w:r>
      <w:r w:rsidR="00F323FE">
        <w:t>) zal uw K</w:t>
      </w:r>
      <w:r>
        <w:t xml:space="preserve">amer hierover worden geïnformeerd. </w:t>
      </w:r>
    </w:p>
    <w:p w14:paraId="1D30D469" w14:textId="77777777" w:rsidR="000D7FDD" w:rsidRDefault="000D7FDD" w:rsidP="000D7FDD">
      <w:pPr>
        <w:autoSpaceDN/>
        <w:spacing w:line="259" w:lineRule="auto"/>
        <w:textAlignment w:val="auto"/>
      </w:pPr>
    </w:p>
    <w:p w14:paraId="755178A3" w14:textId="6EA6EA97" w:rsidR="000D7FDD" w:rsidRPr="006145AA" w:rsidRDefault="000D7FDD" w:rsidP="000D7FDD">
      <w:pPr>
        <w:autoSpaceDN/>
        <w:spacing w:line="259" w:lineRule="auto"/>
        <w:textAlignment w:val="auto"/>
      </w:pPr>
      <w:r>
        <w:t xml:space="preserve">Er zullen bij alle vier hoofdnetten </w:t>
      </w:r>
      <w:r w:rsidR="006E3489">
        <w:t xml:space="preserve">– naast gevolgen voor de aanleg van projecten - </w:t>
      </w:r>
      <w:r>
        <w:t xml:space="preserve">ook gevolgen zijn voor </w:t>
      </w:r>
      <w:r w:rsidRPr="006145AA">
        <w:rPr>
          <w:bCs/>
        </w:rPr>
        <w:t>beheer</w:t>
      </w:r>
      <w:r>
        <w:rPr>
          <w:bCs/>
        </w:rPr>
        <w:t xml:space="preserve"> en</w:t>
      </w:r>
      <w:r w:rsidRPr="006145AA">
        <w:t xml:space="preserve"> </w:t>
      </w:r>
      <w:r w:rsidRPr="006145AA">
        <w:rPr>
          <w:bCs/>
        </w:rPr>
        <w:t>onderhoud</w:t>
      </w:r>
      <w:r>
        <w:rPr>
          <w:bCs/>
        </w:rPr>
        <w:t xml:space="preserve">, </w:t>
      </w:r>
      <w:r>
        <w:t xml:space="preserve">de </w:t>
      </w:r>
      <w:r w:rsidRPr="006145AA">
        <w:rPr>
          <w:bCs/>
        </w:rPr>
        <w:t>vervanging</w:t>
      </w:r>
      <w:r>
        <w:rPr>
          <w:bCs/>
        </w:rPr>
        <w:t xml:space="preserve"> en renovatie. </w:t>
      </w:r>
    </w:p>
    <w:p w14:paraId="518E03C5" w14:textId="77777777" w:rsidR="000D7FDD" w:rsidRDefault="000D7FDD" w:rsidP="000D7FDD">
      <w:pPr>
        <w:pStyle w:val="Default"/>
        <w:spacing w:line="259" w:lineRule="auto"/>
        <w:rPr>
          <w:rFonts w:cs="Lohit Hindi"/>
          <w:sz w:val="18"/>
          <w:szCs w:val="18"/>
        </w:rPr>
      </w:pPr>
    </w:p>
    <w:p w14:paraId="01BFD9D1" w14:textId="2909B982" w:rsidR="000D7FDD" w:rsidRPr="00FD506F" w:rsidRDefault="000D7FDD" w:rsidP="00C73B51">
      <w:pPr>
        <w:pStyle w:val="Default"/>
        <w:spacing w:line="259" w:lineRule="auto"/>
        <w:rPr>
          <w:rFonts w:cs="Lohit Hindi"/>
          <w:sz w:val="18"/>
          <w:szCs w:val="18"/>
        </w:rPr>
      </w:pPr>
      <w:r w:rsidRPr="009C6476">
        <w:rPr>
          <w:rFonts w:cs="Lohit Hindi"/>
          <w:sz w:val="18"/>
          <w:szCs w:val="18"/>
        </w:rPr>
        <w:t>Ik hecht er aan om aan te geven dat h</w:t>
      </w:r>
      <w:r w:rsidR="00F323FE">
        <w:rPr>
          <w:rFonts w:cs="Lohit Hindi"/>
          <w:sz w:val="18"/>
          <w:szCs w:val="18"/>
        </w:rPr>
        <w:t xml:space="preserve">et stikstofdossier nog sterk </w:t>
      </w:r>
      <w:r w:rsidRPr="009C6476">
        <w:rPr>
          <w:rFonts w:cs="Lohit Hindi"/>
          <w:sz w:val="18"/>
          <w:szCs w:val="18"/>
        </w:rPr>
        <w:t xml:space="preserve">in ontwikkeling is, waardoor de hieronder gegeven inzichten </w:t>
      </w:r>
      <w:r>
        <w:rPr>
          <w:rFonts w:cs="Lohit Hindi"/>
          <w:sz w:val="18"/>
          <w:szCs w:val="18"/>
        </w:rPr>
        <w:t xml:space="preserve">per hoofdnet en </w:t>
      </w:r>
      <w:r w:rsidRPr="009C6476">
        <w:rPr>
          <w:rFonts w:cs="Lohit Hindi"/>
          <w:sz w:val="18"/>
          <w:szCs w:val="18"/>
        </w:rPr>
        <w:t>de globale oplossing</w:t>
      </w:r>
      <w:r w:rsidR="00FD506F">
        <w:rPr>
          <w:rFonts w:cs="Lohit Hindi"/>
          <w:sz w:val="18"/>
          <w:szCs w:val="18"/>
        </w:rPr>
        <w:t xml:space="preserve">srichting nog kan </w:t>
      </w:r>
      <w:r w:rsidRPr="009C6476">
        <w:rPr>
          <w:rFonts w:cs="Lohit Hindi"/>
          <w:sz w:val="18"/>
          <w:szCs w:val="18"/>
        </w:rPr>
        <w:t>wijzigen. Dit kan o</w:t>
      </w:r>
      <w:r w:rsidR="00FD506F">
        <w:rPr>
          <w:rFonts w:cs="Lohit Hindi"/>
          <w:sz w:val="18"/>
          <w:szCs w:val="18"/>
        </w:rPr>
        <w:t xml:space="preserve">ok gevolgen hebben voor de planning en extra kosten. </w:t>
      </w:r>
    </w:p>
    <w:p w14:paraId="251D5B9D" w14:textId="4635AEC9" w:rsidR="00927D37" w:rsidRPr="00D823E1" w:rsidRDefault="00927D37" w:rsidP="00FD22DE">
      <w:pPr>
        <w:pStyle w:val="Default"/>
        <w:spacing w:line="259" w:lineRule="auto"/>
        <w:rPr>
          <w:rFonts w:cs="Lohit Hindi"/>
          <w:b/>
          <w:sz w:val="18"/>
          <w:szCs w:val="18"/>
        </w:rPr>
      </w:pPr>
    </w:p>
    <w:p w14:paraId="725050DA" w14:textId="77777777" w:rsidR="00B24980" w:rsidRDefault="00D823E1" w:rsidP="00FD22DE">
      <w:pPr>
        <w:autoSpaceDN/>
        <w:spacing w:line="259" w:lineRule="auto"/>
        <w:textAlignment w:val="auto"/>
      </w:pPr>
      <w:r>
        <w:t xml:space="preserve">De gevolgen van de PAS-uitspraak zijn geïnventariseerd voor de </w:t>
      </w:r>
      <w:proofErr w:type="spellStart"/>
      <w:r>
        <w:t>IenW</w:t>
      </w:r>
      <w:proofErr w:type="spellEnd"/>
      <w:r>
        <w:t xml:space="preserve">-projecten op het hoofdwegennet, het </w:t>
      </w:r>
      <w:r w:rsidR="00C708EF">
        <w:t>hoofd</w:t>
      </w:r>
      <w:r>
        <w:t>spoorwegennet, het hoofdvaarwegennet</w:t>
      </w:r>
      <w:r w:rsidR="005578E1">
        <w:t xml:space="preserve"> en </w:t>
      </w:r>
      <w:r>
        <w:t>he</w:t>
      </w:r>
      <w:r w:rsidR="00F66733">
        <w:t>t hoofdwatersysteem (inclusief k</w:t>
      </w:r>
      <w:r>
        <w:t>ustlijnzorg).</w:t>
      </w:r>
      <w:r w:rsidRPr="00B04BE9">
        <w:t xml:space="preserve"> </w:t>
      </w:r>
      <w:r>
        <w:t xml:space="preserve">Een </w:t>
      </w:r>
      <w:r w:rsidR="00607D22">
        <w:t xml:space="preserve">deel van de </w:t>
      </w:r>
      <w:r>
        <w:t xml:space="preserve">projecten is nog niet zodanig </w:t>
      </w:r>
      <w:r w:rsidR="006550CD">
        <w:t xml:space="preserve">ver </w:t>
      </w:r>
      <w:r w:rsidR="00C708EF">
        <w:t>gevorderd dat stikstofdepositie kon worden uitgerekend</w:t>
      </w:r>
      <w:r>
        <w:t xml:space="preserve">. </w:t>
      </w:r>
      <w:r w:rsidR="006550CD">
        <w:t>Hierdoor kan niet voor ieder project aangegeven worden wat precies de gevolgen zijn voor de doorgang van het project, de planning en de kosten.</w:t>
      </w:r>
    </w:p>
    <w:p w14:paraId="0A036BA0" w14:textId="77777777" w:rsidR="00ED47BF" w:rsidRDefault="00ED47BF" w:rsidP="00FD22DE">
      <w:pPr>
        <w:pStyle w:val="Default"/>
        <w:spacing w:line="259" w:lineRule="auto"/>
        <w:rPr>
          <w:rFonts w:cs="Lohit Hindi"/>
          <w:sz w:val="18"/>
          <w:szCs w:val="18"/>
        </w:rPr>
      </w:pPr>
    </w:p>
    <w:p w14:paraId="73319DB7" w14:textId="77777777" w:rsidR="00A83BB0" w:rsidRDefault="00A83BB0">
      <w:pPr>
        <w:spacing w:line="240" w:lineRule="auto"/>
      </w:pPr>
      <w:r>
        <w:br w:type="page"/>
      </w:r>
    </w:p>
    <w:p w14:paraId="0C86CDCA" w14:textId="1EF0D3DB" w:rsidR="00A83BB0" w:rsidRDefault="00FD506F" w:rsidP="00A83BB0">
      <w:pPr>
        <w:pStyle w:val="Default"/>
        <w:spacing w:line="259" w:lineRule="auto"/>
        <w:rPr>
          <w:rFonts w:cs="Lohit Hindi"/>
          <w:sz w:val="18"/>
          <w:szCs w:val="18"/>
        </w:rPr>
      </w:pPr>
      <w:r>
        <w:rPr>
          <w:rFonts w:cs="Lohit Hindi"/>
          <w:sz w:val="18"/>
          <w:szCs w:val="18"/>
        </w:rPr>
        <w:lastRenderedPageBreak/>
        <w:t>Hieronder wordt</w:t>
      </w:r>
      <w:r w:rsidR="00EE3CD6">
        <w:rPr>
          <w:rFonts w:cs="Lohit Hindi"/>
          <w:sz w:val="18"/>
          <w:szCs w:val="18"/>
        </w:rPr>
        <w:t xml:space="preserve"> een aantal specifieke aspecten van de verschillende hoofdnetwerken weergegeven. </w:t>
      </w:r>
    </w:p>
    <w:p w14:paraId="17FC4823" w14:textId="77777777" w:rsidR="00A83BB0" w:rsidRDefault="00A83BB0" w:rsidP="00A83BB0">
      <w:pPr>
        <w:pStyle w:val="Default"/>
        <w:spacing w:line="259" w:lineRule="auto"/>
      </w:pPr>
    </w:p>
    <w:p w14:paraId="794441FB" w14:textId="11B5F50E" w:rsidR="00927D37" w:rsidRDefault="00927D37" w:rsidP="00FD22DE">
      <w:pPr>
        <w:pStyle w:val="Default"/>
        <w:spacing w:line="259" w:lineRule="auto"/>
        <w:rPr>
          <w:rFonts w:cs="Lohit Hindi"/>
          <w:sz w:val="18"/>
          <w:szCs w:val="18"/>
        </w:rPr>
      </w:pPr>
      <w:r>
        <w:rPr>
          <w:rFonts w:cs="Lohit Hindi"/>
          <w:sz w:val="18"/>
          <w:szCs w:val="18"/>
        </w:rPr>
        <w:t>Hoofdwegennet</w:t>
      </w:r>
    </w:p>
    <w:p w14:paraId="4AA43A76" w14:textId="479ACCF9" w:rsidR="00927D37" w:rsidRPr="00A83BB0" w:rsidRDefault="00825748" w:rsidP="008768D5">
      <w:pPr>
        <w:pStyle w:val="Tekstzonderopmaak"/>
        <w:numPr>
          <w:ilvl w:val="0"/>
          <w:numId w:val="17"/>
        </w:numPr>
        <w:spacing w:line="259" w:lineRule="auto"/>
        <w:rPr>
          <w:rFonts w:eastAsia="DejaVu Sans" w:cs="Lohit Hindi"/>
          <w:color w:val="000000" w:themeColor="text1"/>
        </w:rPr>
      </w:pPr>
      <w:r w:rsidRPr="00A83BB0">
        <w:rPr>
          <w:rFonts w:eastAsia="Times New Roman"/>
          <w:color w:val="000000" w:themeColor="text1"/>
        </w:rPr>
        <w:t>Doordat</w:t>
      </w:r>
      <w:r w:rsidR="006E2660" w:rsidRPr="00A83BB0">
        <w:rPr>
          <w:rFonts w:eastAsia="Times New Roman"/>
          <w:color w:val="000000" w:themeColor="text1"/>
        </w:rPr>
        <w:t xml:space="preserve"> het kabinet heeft besloten tot een generieke snelheidsverlaging gedurende de dag</w:t>
      </w:r>
      <w:r w:rsidR="00ED47BF" w:rsidRPr="00A83BB0">
        <w:rPr>
          <w:rFonts w:eastAsia="Times New Roman"/>
          <w:color w:val="000000" w:themeColor="text1"/>
        </w:rPr>
        <w:t xml:space="preserve"> (</w:t>
      </w:r>
      <w:r w:rsidR="00ED47BF" w:rsidRPr="00A83BB0">
        <w:rPr>
          <w:rFonts w:cs="Lohit Hindi"/>
          <w:color w:val="000000" w:themeColor="text1"/>
        </w:rPr>
        <w:t>zoals opgenomen in de brief van het kabinet</w:t>
      </w:r>
      <w:r w:rsidR="00ED47BF" w:rsidRPr="00A83BB0">
        <w:rPr>
          <w:rStyle w:val="Voetnootmarkering"/>
          <w:rFonts w:cs="Lohit Hindi"/>
          <w:color w:val="000000" w:themeColor="text1"/>
        </w:rPr>
        <w:footnoteReference w:id="3"/>
      </w:r>
      <w:r w:rsidR="00ED47BF" w:rsidRPr="00A83BB0">
        <w:rPr>
          <w:rFonts w:cs="Lohit Hindi"/>
          <w:color w:val="000000" w:themeColor="text1"/>
        </w:rPr>
        <w:t xml:space="preserve"> van 13 november </w:t>
      </w:r>
      <w:r w:rsidR="00E52712">
        <w:rPr>
          <w:rFonts w:cs="Lohit Hindi"/>
          <w:color w:val="000000" w:themeColor="text1"/>
        </w:rPr>
        <w:t>2019</w:t>
      </w:r>
      <w:r w:rsidR="00ED47BF" w:rsidRPr="00A83BB0">
        <w:rPr>
          <w:rFonts w:eastAsia="Times New Roman"/>
          <w:color w:val="000000" w:themeColor="text1"/>
        </w:rPr>
        <w:t>)</w:t>
      </w:r>
      <w:r w:rsidR="006E2660" w:rsidRPr="00A83BB0">
        <w:rPr>
          <w:rFonts w:eastAsia="Times New Roman"/>
          <w:color w:val="000000" w:themeColor="text1"/>
        </w:rPr>
        <w:t xml:space="preserve">, kan deze mitigatiemaatregel niet meer </w:t>
      </w:r>
      <w:r w:rsidR="00DD5D2E" w:rsidRPr="00A83BB0">
        <w:rPr>
          <w:rFonts w:eastAsia="Times New Roman"/>
          <w:color w:val="000000" w:themeColor="text1"/>
        </w:rPr>
        <w:t xml:space="preserve">bij de projecten </w:t>
      </w:r>
      <w:r w:rsidR="006E2660" w:rsidRPr="00A83BB0">
        <w:rPr>
          <w:rFonts w:eastAsia="Times New Roman"/>
          <w:color w:val="000000" w:themeColor="text1"/>
        </w:rPr>
        <w:t>worden ingezet</w:t>
      </w:r>
      <w:r w:rsidR="00EE3CD6" w:rsidRPr="00A83BB0">
        <w:rPr>
          <w:rFonts w:eastAsia="Times New Roman"/>
          <w:color w:val="000000" w:themeColor="text1"/>
        </w:rPr>
        <w:t>, met uitzondering van de 7</w:t>
      </w:r>
      <w:r w:rsidR="008931D5" w:rsidRPr="00A83BB0">
        <w:rPr>
          <w:rFonts w:eastAsia="Times New Roman"/>
          <w:color w:val="000000" w:themeColor="text1"/>
        </w:rPr>
        <w:t xml:space="preserve"> MIRT-projecten en de ViA15</w:t>
      </w:r>
      <w:r w:rsidR="00FD506F" w:rsidRPr="00A83BB0">
        <w:rPr>
          <w:rFonts w:eastAsia="Times New Roman"/>
          <w:color w:val="000000" w:themeColor="text1"/>
        </w:rPr>
        <w:t xml:space="preserve">, die in </w:t>
      </w:r>
      <w:r w:rsidR="00EE3CD6" w:rsidRPr="00A83BB0">
        <w:rPr>
          <w:rFonts w:eastAsia="Times New Roman"/>
          <w:color w:val="000000" w:themeColor="text1"/>
        </w:rPr>
        <w:t>de</w:t>
      </w:r>
      <w:r w:rsidR="00FD506F" w:rsidRPr="00A83BB0">
        <w:rPr>
          <w:rFonts w:eastAsia="Times New Roman"/>
          <w:color w:val="000000" w:themeColor="text1"/>
        </w:rPr>
        <w:t>ze</w:t>
      </w:r>
      <w:r w:rsidR="00EE3CD6" w:rsidRPr="00A83BB0">
        <w:rPr>
          <w:rFonts w:eastAsia="Times New Roman"/>
          <w:color w:val="000000" w:themeColor="text1"/>
        </w:rPr>
        <w:t xml:space="preserve"> brief </w:t>
      </w:r>
      <w:r w:rsidR="00FD506F" w:rsidRPr="00A83BB0">
        <w:rPr>
          <w:rFonts w:eastAsia="Times New Roman"/>
          <w:color w:val="000000" w:themeColor="text1"/>
        </w:rPr>
        <w:t>zijn genoemd</w:t>
      </w:r>
      <w:r w:rsidR="006E2660" w:rsidRPr="00A83BB0">
        <w:rPr>
          <w:rFonts w:eastAsia="Times New Roman"/>
          <w:color w:val="000000" w:themeColor="text1"/>
        </w:rPr>
        <w:t xml:space="preserve">. </w:t>
      </w:r>
      <w:r w:rsidR="00BC7009" w:rsidRPr="00A83BB0">
        <w:rPr>
          <w:rFonts w:eastAsia="Times New Roman"/>
          <w:color w:val="000000" w:themeColor="text1"/>
        </w:rPr>
        <w:t>Deze snelheidsverlaging is al in de overzichtstabel meegenomen</w:t>
      </w:r>
      <w:r w:rsidR="00AF536C" w:rsidRPr="00A83BB0">
        <w:rPr>
          <w:rFonts w:eastAsia="Times New Roman"/>
          <w:color w:val="000000" w:themeColor="text1"/>
        </w:rPr>
        <w:t>.</w:t>
      </w:r>
      <w:r w:rsidR="00BC7009" w:rsidRPr="00A83BB0">
        <w:rPr>
          <w:rFonts w:eastAsia="Times New Roman"/>
          <w:color w:val="000000" w:themeColor="text1"/>
        </w:rPr>
        <w:t xml:space="preserve"> </w:t>
      </w:r>
      <w:r w:rsidR="00FD506F" w:rsidRPr="00A83BB0">
        <w:rPr>
          <w:rFonts w:eastAsia="Times New Roman"/>
          <w:color w:val="000000" w:themeColor="text1"/>
        </w:rPr>
        <w:t xml:space="preserve">Wat </w:t>
      </w:r>
      <w:r w:rsidR="00C256DC" w:rsidRPr="00A83BB0">
        <w:rPr>
          <w:rFonts w:eastAsia="Times New Roman"/>
          <w:color w:val="000000" w:themeColor="text1"/>
        </w:rPr>
        <w:t xml:space="preserve">de gevolgen zijn </w:t>
      </w:r>
      <w:r w:rsidR="00FD506F" w:rsidRPr="00A83BB0">
        <w:rPr>
          <w:rFonts w:eastAsia="Times New Roman"/>
          <w:color w:val="000000" w:themeColor="text1"/>
        </w:rPr>
        <w:t xml:space="preserve">van de snelheidsverlaging </w:t>
      </w:r>
      <w:r w:rsidR="00C256DC" w:rsidRPr="00A83BB0">
        <w:rPr>
          <w:rFonts w:eastAsia="Times New Roman"/>
          <w:color w:val="000000" w:themeColor="text1"/>
        </w:rPr>
        <w:t xml:space="preserve">voor </w:t>
      </w:r>
      <w:r w:rsidR="00C73B51" w:rsidRPr="00A83BB0">
        <w:rPr>
          <w:rFonts w:eastAsia="Times New Roman"/>
          <w:color w:val="000000" w:themeColor="text1"/>
        </w:rPr>
        <w:t xml:space="preserve">de overige </w:t>
      </w:r>
      <w:r w:rsidR="00C256DC" w:rsidRPr="00A83BB0">
        <w:rPr>
          <w:rFonts w:eastAsia="Times New Roman"/>
          <w:color w:val="000000" w:themeColor="text1"/>
        </w:rPr>
        <w:t>projecten</w:t>
      </w:r>
      <w:r w:rsidR="00FD506F" w:rsidRPr="00A83BB0">
        <w:rPr>
          <w:rFonts w:eastAsia="Times New Roman"/>
          <w:color w:val="000000" w:themeColor="text1"/>
        </w:rPr>
        <w:t>,</w:t>
      </w:r>
      <w:r w:rsidR="00C256DC" w:rsidRPr="00A83BB0">
        <w:rPr>
          <w:rFonts w:eastAsia="Times New Roman"/>
          <w:color w:val="000000" w:themeColor="text1"/>
        </w:rPr>
        <w:t xml:space="preserve"> moet nog worden bepaald</w:t>
      </w:r>
      <w:r w:rsidR="002613FB" w:rsidRPr="00A83BB0">
        <w:rPr>
          <w:rFonts w:eastAsia="Times New Roman"/>
          <w:color w:val="000000" w:themeColor="text1"/>
        </w:rPr>
        <w:t xml:space="preserve">. </w:t>
      </w:r>
    </w:p>
    <w:p w14:paraId="19639983" w14:textId="06C71AAA" w:rsidR="005009E8" w:rsidRPr="00A83BB0" w:rsidRDefault="005009E8" w:rsidP="005009E8">
      <w:pPr>
        <w:pStyle w:val="Lijstalinea"/>
        <w:numPr>
          <w:ilvl w:val="0"/>
          <w:numId w:val="17"/>
        </w:numPr>
        <w:rPr>
          <w:color w:val="000000" w:themeColor="text1"/>
        </w:rPr>
      </w:pPr>
      <w:r w:rsidRPr="00A83BB0">
        <w:rPr>
          <w:rFonts w:eastAsia="Times New Roman" w:cs="Times New Roman"/>
          <w:color w:val="000000" w:themeColor="text1"/>
          <w:lang w:eastAsia="en-US"/>
        </w:rPr>
        <w:t xml:space="preserve">Voor de projecten waar al een maximale snelheid van 100 km/u gedurende de dag geldt, zie </w:t>
      </w:r>
      <w:r w:rsidR="00C10DE0" w:rsidRPr="00A83BB0">
        <w:rPr>
          <w:rFonts w:eastAsia="Times New Roman" w:cs="Times New Roman"/>
          <w:color w:val="000000" w:themeColor="text1"/>
          <w:lang w:eastAsia="en-US"/>
        </w:rPr>
        <w:t xml:space="preserve">de </w:t>
      </w:r>
      <w:r w:rsidR="00607D22" w:rsidRPr="00A83BB0">
        <w:rPr>
          <w:rFonts w:eastAsia="Times New Roman" w:cs="Times New Roman"/>
          <w:color w:val="000000" w:themeColor="text1"/>
          <w:lang w:eastAsia="en-US"/>
        </w:rPr>
        <w:t>bijlage</w:t>
      </w:r>
      <w:r w:rsidRPr="00A83BB0">
        <w:rPr>
          <w:rFonts w:eastAsia="Times New Roman" w:cs="Times New Roman"/>
          <w:color w:val="000000" w:themeColor="text1"/>
          <w:lang w:eastAsia="en-US"/>
        </w:rPr>
        <w:t xml:space="preserve">, kan de generieke snelheidsverlaging toch </w:t>
      </w:r>
      <w:r w:rsidR="00825748" w:rsidRPr="00A83BB0">
        <w:rPr>
          <w:rFonts w:eastAsia="Times New Roman" w:cs="Times New Roman"/>
          <w:color w:val="000000" w:themeColor="text1"/>
          <w:lang w:eastAsia="en-US"/>
        </w:rPr>
        <w:t xml:space="preserve">ook </w:t>
      </w:r>
      <w:r w:rsidRPr="00A83BB0">
        <w:rPr>
          <w:rFonts w:eastAsia="Times New Roman" w:cs="Times New Roman"/>
          <w:color w:val="000000" w:themeColor="text1"/>
          <w:lang w:eastAsia="en-US"/>
        </w:rPr>
        <w:t>gevolgen</w:t>
      </w:r>
      <w:r w:rsidR="00FD506F" w:rsidRPr="00A83BB0">
        <w:rPr>
          <w:rFonts w:eastAsia="Times New Roman" w:cs="Times New Roman"/>
          <w:color w:val="000000" w:themeColor="text1"/>
          <w:lang w:eastAsia="en-US"/>
        </w:rPr>
        <w:t xml:space="preserve"> hebben. Dit als gevolg van </w:t>
      </w:r>
      <w:r w:rsidRPr="00A83BB0">
        <w:rPr>
          <w:rFonts w:eastAsia="Times New Roman" w:cs="Times New Roman"/>
          <w:color w:val="000000" w:themeColor="text1"/>
          <w:lang w:eastAsia="en-US"/>
        </w:rPr>
        <w:t>de netwerkeffecten op het</w:t>
      </w:r>
      <w:r w:rsidR="00FD506F" w:rsidRPr="00A83BB0">
        <w:rPr>
          <w:rFonts w:eastAsia="Times New Roman" w:cs="Times New Roman"/>
          <w:color w:val="000000" w:themeColor="text1"/>
          <w:lang w:eastAsia="en-US"/>
        </w:rPr>
        <w:t xml:space="preserve"> verkeer </w:t>
      </w:r>
      <w:r w:rsidRPr="00A83BB0">
        <w:rPr>
          <w:rFonts w:eastAsia="Times New Roman" w:cs="Times New Roman"/>
          <w:color w:val="000000" w:themeColor="text1"/>
          <w:lang w:eastAsia="en-US"/>
        </w:rPr>
        <w:t xml:space="preserve">op de omliggende hoofdwegen waar </w:t>
      </w:r>
      <w:r w:rsidR="00512A86" w:rsidRPr="00A83BB0">
        <w:rPr>
          <w:rFonts w:eastAsia="Times New Roman" w:cs="Times New Roman"/>
          <w:color w:val="000000" w:themeColor="text1"/>
          <w:lang w:eastAsia="en-US"/>
        </w:rPr>
        <w:t xml:space="preserve">op dit moment nog </w:t>
      </w:r>
      <w:r w:rsidRPr="00A83BB0">
        <w:rPr>
          <w:rFonts w:eastAsia="Times New Roman" w:cs="Times New Roman"/>
          <w:color w:val="000000" w:themeColor="text1"/>
          <w:lang w:eastAsia="en-US"/>
        </w:rPr>
        <w:t>wel harder gereden mag worden dan 100 km/u.</w:t>
      </w:r>
    </w:p>
    <w:p w14:paraId="1D04E57F" w14:textId="334CE8DB" w:rsidR="002505E4" w:rsidRPr="00A83BB0" w:rsidRDefault="002505E4" w:rsidP="005009E8">
      <w:pPr>
        <w:pStyle w:val="Lijstalinea"/>
        <w:numPr>
          <w:ilvl w:val="0"/>
          <w:numId w:val="17"/>
        </w:numPr>
        <w:rPr>
          <w:color w:val="000000" w:themeColor="text1"/>
        </w:rPr>
      </w:pPr>
      <w:r w:rsidRPr="00A83BB0">
        <w:rPr>
          <w:color w:val="000000" w:themeColor="text1"/>
        </w:rPr>
        <w:t>Om dit te bepalen</w:t>
      </w:r>
      <w:r w:rsidR="00FD506F" w:rsidRPr="00A83BB0">
        <w:rPr>
          <w:color w:val="000000" w:themeColor="text1"/>
        </w:rPr>
        <w:t>,</w:t>
      </w:r>
      <w:r w:rsidRPr="00A83BB0">
        <w:rPr>
          <w:color w:val="000000" w:themeColor="text1"/>
        </w:rPr>
        <w:t xml:space="preserve"> moeten onder andere nieuwe verkeersberekeningen met het Nederlands Regionaal Model</w:t>
      </w:r>
      <w:r w:rsidR="00AF536C" w:rsidRPr="00A83BB0">
        <w:rPr>
          <w:color w:val="000000" w:themeColor="text1"/>
        </w:rPr>
        <w:t xml:space="preserve"> (NRM)</w:t>
      </w:r>
      <w:r w:rsidRPr="00A83BB0">
        <w:rPr>
          <w:color w:val="000000" w:themeColor="text1"/>
        </w:rPr>
        <w:t xml:space="preserve"> en nieuwe stikstofdepositie-berekeningen worden uitgevoerd.</w:t>
      </w:r>
      <w:r w:rsidRPr="00A83BB0">
        <w:rPr>
          <w:rFonts w:eastAsia="Times New Roman"/>
          <w:color w:val="000000" w:themeColor="text1"/>
        </w:rPr>
        <w:t xml:space="preserve"> </w:t>
      </w:r>
      <w:r w:rsidR="00EE3CD6" w:rsidRPr="00A83BB0">
        <w:rPr>
          <w:rFonts w:eastAsia="Times New Roman"/>
          <w:color w:val="000000" w:themeColor="text1"/>
        </w:rPr>
        <w:t xml:space="preserve">Dit heeft mogelijke </w:t>
      </w:r>
      <w:r w:rsidR="00ED47BF" w:rsidRPr="00A83BB0">
        <w:rPr>
          <w:rFonts w:eastAsia="Times New Roman"/>
          <w:color w:val="000000" w:themeColor="text1"/>
        </w:rPr>
        <w:t>verdere vertraging tot gevolg.</w:t>
      </w:r>
    </w:p>
    <w:p w14:paraId="5FBF134E" w14:textId="2CB82179" w:rsidR="00512A86" w:rsidRPr="00A83BB0" w:rsidRDefault="00512A86" w:rsidP="005009E8">
      <w:pPr>
        <w:pStyle w:val="Lijstalinea"/>
        <w:numPr>
          <w:ilvl w:val="0"/>
          <w:numId w:val="17"/>
        </w:numPr>
        <w:rPr>
          <w:color w:val="000000" w:themeColor="text1"/>
        </w:rPr>
      </w:pPr>
      <w:r w:rsidRPr="00A83BB0">
        <w:rPr>
          <w:color w:val="000000" w:themeColor="text1"/>
        </w:rPr>
        <w:t xml:space="preserve">De inventarisatie laat zien dat het voor een aantal projecten lastig zal zijn om een sluitende beoordeling op stikstof rond te krijgen. </w:t>
      </w:r>
      <w:r w:rsidR="00BC7009" w:rsidRPr="00A83BB0">
        <w:rPr>
          <w:color w:val="000000" w:themeColor="text1"/>
        </w:rPr>
        <w:t xml:space="preserve">Dit betreft naar huidig inzicht de A58 </w:t>
      </w:r>
      <w:proofErr w:type="spellStart"/>
      <w:r w:rsidR="00BC7009" w:rsidRPr="00A83BB0">
        <w:rPr>
          <w:color w:val="000000" w:themeColor="text1"/>
        </w:rPr>
        <w:t>Annabosch</w:t>
      </w:r>
      <w:proofErr w:type="spellEnd"/>
      <w:r w:rsidR="00BC7009" w:rsidRPr="00A83BB0">
        <w:rPr>
          <w:color w:val="000000" w:themeColor="text1"/>
        </w:rPr>
        <w:t xml:space="preserve">-Galder. Mitigatie biedt hier mogelijk onvoldoende ruimte (snelheidsverlaging of extern salderen). Daarnaast worden prioritaire </w:t>
      </w:r>
      <w:proofErr w:type="spellStart"/>
      <w:r w:rsidR="00BC7009" w:rsidRPr="00A83BB0">
        <w:rPr>
          <w:color w:val="000000" w:themeColor="text1"/>
        </w:rPr>
        <w:t>habitats</w:t>
      </w:r>
      <w:proofErr w:type="spellEnd"/>
      <w:r w:rsidR="00BC7009" w:rsidRPr="00A83BB0">
        <w:rPr>
          <w:color w:val="000000" w:themeColor="text1"/>
        </w:rPr>
        <w:t xml:space="preserve"> beïnvloed die lastig zijn te compenseren. </w:t>
      </w:r>
    </w:p>
    <w:p w14:paraId="5FE507BC" w14:textId="77777777" w:rsidR="00927D37" w:rsidRDefault="00927D37" w:rsidP="00FD22DE">
      <w:pPr>
        <w:pStyle w:val="Default"/>
        <w:spacing w:line="259" w:lineRule="auto"/>
        <w:rPr>
          <w:rFonts w:cs="Lohit Hindi"/>
          <w:sz w:val="18"/>
          <w:szCs w:val="18"/>
        </w:rPr>
      </w:pPr>
    </w:p>
    <w:p w14:paraId="7066A5E3" w14:textId="77777777" w:rsidR="00927D37" w:rsidRPr="00B711D8" w:rsidRDefault="00C225B5" w:rsidP="00FD22DE">
      <w:pPr>
        <w:spacing w:line="259" w:lineRule="auto"/>
      </w:pPr>
      <w:r>
        <w:t>Hoofds</w:t>
      </w:r>
      <w:r w:rsidR="00927D37" w:rsidRPr="00B711D8">
        <w:t>poor</w:t>
      </w:r>
      <w:r w:rsidR="00633019">
        <w:t>wegennet</w:t>
      </w:r>
    </w:p>
    <w:p w14:paraId="2CF6F991" w14:textId="0AA43A94" w:rsidR="00927D37" w:rsidRDefault="00927D37" w:rsidP="00856C13">
      <w:pPr>
        <w:pStyle w:val="Lijstalinea"/>
        <w:numPr>
          <w:ilvl w:val="0"/>
          <w:numId w:val="31"/>
        </w:numPr>
        <w:spacing w:line="259" w:lineRule="auto"/>
      </w:pPr>
      <w:r w:rsidRPr="002A4E86">
        <w:t xml:space="preserve">Bij de inventarisatie zijn de MIRT-spoorprojecten beschouwd waar het Ministerie </w:t>
      </w:r>
      <w:proofErr w:type="spellStart"/>
      <w:r w:rsidRPr="002A4E86">
        <w:t>IenW</w:t>
      </w:r>
      <w:proofErr w:type="spellEnd"/>
      <w:r w:rsidRPr="002A4E86">
        <w:t xml:space="preserve"> bevoegd gezag is. Voor e</w:t>
      </w:r>
      <w:r>
        <w:t>en aantal</w:t>
      </w:r>
      <w:r w:rsidRPr="002A4E86">
        <w:t xml:space="preserve"> spoorprojecten geldt dat deze onder bevoegdheid van andere overheden vallen. Wel is </w:t>
      </w:r>
      <w:proofErr w:type="spellStart"/>
      <w:r w:rsidRPr="002A4E86">
        <w:t>IenW</w:t>
      </w:r>
      <w:proofErr w:type="spellEnd"/>
      <w:r w:rsidRPr="002A4E86">
        <w:t xml:space="preserve"> in sommige van die gevallen financieel en/of inhoudelijk betrokken</w:t>
      </w:r>
      <w:r w:rsidR="00C256DC">
        <w:t xml:space="preserve">, maar </w:t>
      </w:r>
      <w:r w:rsidR="00FD506F">
        <w:t xml:space="preserve">deze zijn niet opgenomen in </w:t>
      </w:r>
      <w:r w:rsidR="00C256DC">
        <w:t>de bijlage</w:t>
      </w:r>
      <w:r w:rsidRPr="002A4E86">
        <w:t>.</w:t>
      </w:r>
    </w:p>
    <w:p w14:paraId="19D0EC25" w14:textId="02BD5F7B" w:rsidR="00E13D9A" w:rsidRPr="002A4E86" w:rsidRDefault="00A20C19" w:rsidP="00A20C19">
      <w:pPr>
        <w:pStyle w:val="Lijstalinea"/>
        <w:numPr>
          <w:ilvl w:val="0"/>
          <w:numId w:val="21"/>
        </w:numPr>
        <w:autoSpaceDN/>
        <w:spacing w:line="259" w:lineRule="auto"/>
        <w:textAlignment w:val="auto"/>
      </w:pPr>
      <w:r w:rsidRPr="002A4E86">
        <w:t xml:space="preserve">Voor de </w:t>
      </w:r>
      <w:r w:rsidR="00856C13">
        <w:t>meest</w:t>
      </w:r>
      <w:r w:rsidRPr="002A4E86">
        <w:t>e spoorprojecten geldt</w:t>
      </w:r>
      <w:r>
        <w:t xml:space="preserve"> </w:t>
      </w:r>
      <w:r w:rsidR="00856C13">
        <w:t>dat er alleen sprake is van</w:t>
      </w:r>
      <w:r>
        <w:t xml:space="preserve"> tijdeli</w:t>
      </w:r>
      <w:r w:rsidR="00C73B51">
        <w:t xml:space="preserve">jke effecten vanwege de aanleg, maar ook hiervoor geldt dat er gevolgen </w:t>
      </w:r>
      <w:r w:rsidR="00775995">
        <w:t xml:space="preserve">kunnen </w:t>
      </w:r>
      <w:r w:rsidR="00C73B51">
        <w:t xml:space="preserve">zijn voor de projecten. </w:t>
      </w:r>
      <w:r w:rsidR="00775995">
        <w:t>In de bijlage is dit benoemd.</w:t>
      </w:r>
    </w:p>
    <w:p w14:paraId="7F001151" w14:textId="77777777" w:rsidR="00927D37" w:rsidRDefault="00927D37" w:rsidP="00FD22DE">
      <w:pPr>
        <w:pStyle w:val="Default"/>
        <w:spacing w:line="259" w:lineRule="auto"/>
        <w:rPr>
          <w:rFonts w:cs="Lohit Hindi"/>
          <w:sz w:val="18"/>
          <w:szCs w:val="18"/>
        </w:rPr>
      </w:pPr>
    </w:p>
    <w:p w14:paraId="40A55460" w14:textId="77777777" w:rsidR="00927D37" w:rsidRPr="00B711D8" w:rsidRDefault="00927D37" w:rsidP="00FD22DE">
      <w:pPr>
        <w:spacing w:line="259" w:lineRule="auto"/>
      </w:pPr>
      <w:r w:rsidRPr="00B711D8">
        <w:t xml:space="preserve">Hoofdwatersysteem </w:t>
      </w:r>
    </w:p>
    <w:p w14:paraId="21A2BBC5" w14:textId="77777777" w:rsidR="00313CB6" w:rsidRDefault="00313CB6" w:rsidP="00313CB6">
      <w:pPr>
        <w:pStyle w:val="Lijstalinea"/>
        <w:numPr>
          <w:ilvl w:val="0"/>
          <w:numId w:val="17"/>
        </w:numPr>
        <w:spacing w:line="259" w:lineRule="auto"/>
        <w:ind w:left="284" w:hanging="284"/>
        <w:textAlignment w:val="auto"/>
        <w:rPr>
          <w:rFonts w:eastAsia="Times New Roman" w:cs="Times New Roman"/>
        </w:rPr>
      </w:pPr>
      <w:r>
        <w:rPr>
          <w:rFonts w:eastAsia="Times New Roman" w:cs="Times New Roman"/>
        </w:rPr>
        <w:t xml:space="preserve">In het hoogwaterbeschermingsprogramma (HWBP en HWBP-2) worden naast een aantal </w:t>
      </w:r>
      <w:proofErr w:type="spellStart"/>
      <w:r>
        <w:rPr>
          <w:rFonts w:eastAsia="Times New Roman" w:cs="Times New Roman"/>
        </w:rPr>
        <w:t>rijkskeringen</w:t>
      </w:r>
      <w:proofErr w:type="spellEnd"/>
      <w:r>
        <w:rPr>
          <w:rFonts w:eastAsia="Times New Roman" w:cs="Times New Roman"/>
        </w:rPr>
        <w:t>, voornamelijk keringen van waterschappen aangepakt.</w:t>
      </w:r>
    </w:p>
    <w:p w14:paraId="7B0A46AF" w14:textId="77777777" w:rsidR="00C256DC" w:rsidRPr="005E6EFD" w:rsidRDefault="00C256DC" w:rsidP="00C256DC">
      <w:pPr>
        <w:pStyle w:val="Lijstalinea"/>
        <w:numPr>
          <w:ilvl w:val="0"/>
          <w:numId w:val="17"/>
        </w:numPr>
        <w:spacing w:line="259" w:lineRule="auto"/>
        <w:ind w:left="284" w:hanging="284"/>
        <w:textAlignment w:val="auto"/>
        <w:rPr>
          <w:rFonts w:eastAsia="Times New Roman" w:cs="Times New Roman"/>
        </w:rPr>
      </w:pPr>
      <w:r>
        <w:rPr>
          <w:rFonts w:eastAsia="Times New Roman" w:cs="Times New Roman"/>
        </w:rPr>
        <w:t>H</w:t>
      </w:r>
      <w:r w:rsidRPr="005E6EFD">
        <w:rPr>
          <w:rFonts w:eastAsia="Times New Roman" w:cs="Times New Roman"/>
        </w:rPr>
        <w:t>et HWBP</w:t>
      </w:r>
      <w:r>
        <w:rPr>
          <w:rFonts w:eastAsia="Times New Roman" w:cs="Times New Roman"/>
        </w:rPr>
        <w:t xml:space="preserve"> bestaat</w:t>
      </w:r>
      <w:r w:rsidRPr="005E6EFD">
        <w:rPr>
          <w:rFonts w:eastAsia="Times New Roman" w:cs="Times New Roman"/>
        </w:rPr>
        <w:t xml:space="preserve"> voornamelijk uit projecten die worden uitgevoerd onder verantwoordelijkheid van de waterschappen, </w:t>
      </w:r>
      <w:r w:rsidR="00856C13">
        <w:rPr>
          <w:rFonts w:eastAsia="Times New Roman" w:cs="Times New Roman"/>
        </w:rPr>
        <w:t>deze zijn niet in de bijlage weergegeven</w:t>
      </w:r>
      <w:r w:rsidRPr="005E6EFD">
        <w:rPr>
          <w:rFonts w:eastAsia="Times New Roman" w:cs="Times New Roman"/>
        </w:rPr>
        <w:t>.</w:t>
      </w:r>
    </w:p>
    <w:p w14:paraId="5446AAC6" w14:textId="5E778C27" w:rsidR="00313CB6" w:rsidRPr="002300E2" w:rsidRDefault="00313CB6" w:rsidP="00313CB6">
      <w:pPr>
        <w:pStyle w:val="Lijstalinea"/>
        <w:numPr>
          <w:ilvl w:val="0"/>
          <w:numId w:val="17"/>
        </w:numPr>
        <w:spacing w:line="259" w:lineRule="auto"/>
        <w:ind w:left="284" w:hanging="284"/>
        <w:textAlignment w:val="auto"/>
        <w:rPr>
          <w:rFonts w:eastAsia="Times New Roman" w:cs="Times New Roman"/>
        </w:rPr>
      </w:pPr>
      <w:r w:rsidRPr="00B340BA">
        <w:rPr>
          <w:rFonts w:eastAsia="Times New Roman" w:cs="Times New Roman"/>
        </w:rPr>
        <w:t>De meeste HWBP-2 projecten</w:t>
      </w:r>
      <w:r>
        <w:rPr>
          <w:rFonts w:eastAsia="Times New Roman" w:cs="Times New Roman"/>
        </w:rPr>
        <w:t xml:space="preserve"> </w:t>
      </w:r>
      <w:r w:rsidRPr="00B340BA">
        <w:rPr>
          <w:rFonts w:eastAsia="Times New Roman" w:cs="Times New Roman"/>
        </w:rPr>
        <w:t xml:space="preserve">zijn al uitgevoerd en ondervinden geen hinder van de huidige stikstofproblematiek. </w:t>
      </w:r>
    </w:p>
    <w:p w14:paraId="6C4F0456" w14:textId="7D780883" w:rsidR="00AF536C" w:rsidRPr="008052AF" w:rsidRDefault="00AF536C" w:rsidP="008052AF">
      <w:pPr>
        <w:pStyle w:val="Lijstalinea"/>
        <w:spacing w:line="259" w:lineRule="auto"/>
        <w:ind w:left="284"/>
        <w:textAlignment w:val="auto"/>
        <w:rPr>
          <w:rFonts w:eastAsia="Times New Roman" w:cs="Times New Roman"/>
        </w:rPr>
      </w:pPr>
      <w:proofErr w:type="spellStart"/>
      <w:r w:rsidRPr="00C80D0A">
        <w:rPr>
          <w:rFonts w:eastAsia="Times New Roman" w:cs="Times New Roman"/>
        </w:rPr>
        <w:t>Markermeerdijken</w:t>
      </w:r>
      <w:proofErr w:type="spellEnd"/>
      <w:r w:rsidRPr="00C80D0A">
        <w:rPr>
          <w:rFonts w:eastAsia="Times New Roman" w:cs="Times New Roman"/>
        </w:rPr>
        <w:t xml:space="preserve"> en </w:t>
      </w:r>
      <w:proofErr w:type="spellStart"/>
      <w:r w:rsidRPr="00C80D0A">
        <w:rPr>
          <w:rFonts w:eastAsia="Times New Roman" w:cs="Times New Roman"/>
        </w:rPr>
        <w:t>Eemdijken</w:t>
      </w:r>
      <w:proofErr w:type="spellEnd"/>
      <w:r w:rsidRPr="00C80D0A">
        <w:rPr>
          <w:rFonts w:eastAsia="Times New Roman" w:cs="Times New Roman"/>
        </w:rPr>
        <w:t xml:space="preserve"> worden uitgevoerd door waterschappen en bevinden zich in de realisatiefase. Voor </w:t>
      </w:r>
      <w:proofErr w:type="spellStart"/>
      <w:r w:rsidRPr="00C80D0A">
        <w:rPr>
          <w:rFonts w:eastAsia="Times New Roman" w:cs="Times New Roman"/>
        </w:rPr>
        <w:t>Markermeerdijken</w:t>
      </w:r>
      <w:proofErr w:type="spellEnd"/>
      <w:r w:rsidRPr="00C80D0A">
        <w:rPr>
          <w:rFonts w:eastAsia="Times New Roman" w:cs="Times New Roman"/>
        </w:rPr>
        <w:t xml:space="preserve"> </w:t>
      </w:r>
      <w:r>
        <w:t xml:space="preserve">is een </w:t>
      </w:r>
      <w:proofErr w:type="spellStart"/>
      <w:r>
        <w:t>projectspecifieke</w:t>
      </w:r>
      <w:proofErr w:type="spellEnd"/>
      <w:r>
        <w:t xml:space="preserve"> ecologische onderbouwing opgesteld, waaruit blijkt dat er geen significant effect is op stikstofgevoelige gebieden. De verwachting is dat </w:t>
      </w:r>
      <w:r>
        <w:lastRenderedPageBreak/>
        <w:t xml:space="preserve">hiermee voldoende onderbouwing is geleverd. Voor </w:t>
      </w:r>
      <w:proofErr w:type="spellStart"/>
      <w:r>
        <w:t>Eemdijken</w:t>
      </w:r>
      <w:proofErr w:type="spellEnd"/>
      <w:r>
        <w:t xml:space="preserve"> vindt nog onderzoek plaats</w:t>
      </w:r>
      <w:r>
        <w:rPr>
          <w:rStyle w:val="Voetnootmarkering"/>
        </w:rPr>
        <w:footnoteReference w:id="4"/>
      </w:r>
      <w:r>
        <w:t>.</w:t>
      </w:r>
    </w:p>
    <w:p w14:paraId="00EB74F7" w14:textId="5F7C40B6" w:rsidR="00AF536C" w:rsidRPr="005B05A4" w:rsidRDefault="00AF536C" w:rsidP="00313CB6">
      <w:pPr>
        <w:pStyle w:val="Lijstalinea"/>
        <w:numPr>
          <w:ilvl w:val="0"/>
          <w:numId w:val="17"/>
        </w:numPr>
        <w:spacing w:line="259" w:lineRule="auto"/>
        <w:ind w:left="284" w:hanging="284"/>
        <w:textAlignment w:val="auto"/>
        <w:rPr>
          <w:rFonts w:eastAsia="Times New Roman" w:cs="Times New Roman"/>
        </w:rPr>
      </w:pPr>
      <w:r>
        <w:t xml:space="preserve">Voor kustlijnzorg zijn er tien nog aan te besteden suppleties die vertraging ondervinden als gevolg van de PAS-uitspraak. Momenteel wordt er </w:t>
      </w:r>
      <w:proofErr w:type="spellStart"/>
      <w:r>
        <w:t>projectspecifiek</w:t>
      </w:r>
      <w:proofErr w:type="spellEnd"/>
      <w:r>
        <w:t xml:space="preserve"> onderzoek uitgevoerd.</w:t>
      </w:r>
    </w:p>
    <w:p w14:paraId="361249DE" w14:textId="77777777" w:rsidR="00927D37" w:rsidRPr="00856C13" w:rsidRDefault="00927D37" w:rsidP="00FD22DE">
      <w:pPr>
        <w:pStyle w:val="Lijstalinea"/>
        <w:spacing w:line="259" w:lineRule="auto"/>
        <w:ind w:left="284"/>
        <w:textAlignment w:val="auto"/>
        <w:rPr>
          <w:rFonts w:eastAsia="Times New Roman" w:cs="Times New Roman"/>
        </w:rPr>
      </w:pPr>
    </w:p>
    <w:p w14:paraId="76A89E9D" w14:textId="77777777" w:rsidR="00927D37" w:rsidRPr="00B7506A" w:rsidRDefault="00B711D8" w:rsidP="00FD22DE">
      <w:pPr>
        <w:spacing w:line="259" w:lineRule="auto"/>
      </w:pPr>
      <w:r w:rsidRPr="00B7506A">
        <w:t>Hoofdvaarwegennet</w:t>
      </w:r>
    </w:p>
    <w:p w14:paraId="3DD9EC7D" w14:textId="151E5578" w:rsidR="000D58B6" w:rsidRDefault="000D58B6" w:rsidP="000D58B6">
      <w:pPr>
        <w:pStyle w:val="Lijstalinea"/>
        <w:numPr>
          <w:ilvl w:val="0"/>
          <w:numId w:val="17"/>
        </w:numPr>
        <w:spacing w:line="259" w:lineRule="auto"/>
        <w:ind w:left="284" w:hanging="284"/>
        <w:textAlignment w:val="auto"/>
        <w:rPr>
          <w:rFonts w:eastAsia="Times New Roman" w:cs="Times New Roman"/>
        </w:rPr>
      </w:pPr>
      <w:r>
        <w:rPr>
          <w:rFonts w:eastAsia="Times New Roman" w:cs="Times New Roman"/>
        </w:rPr>
        <w:t xml:space="preserve">Verschillende projecten zitten </w:t>
      </w:r>
      <w:r w:rsidR="00FD506F">
        <w:rPr>
          <w:rFonts w:eastAsia="Times New Roman" w:cs="Times New Roman"/>
        </w:rPr>
        <w:t xml:space="preserve">nog in de voorbereidingsfase. Daarvoor kan </w:t>
      </w:r>
      <w:r>
        <w:rPr>
          <w:rFonts w:eastAsia="Times New Roman" w:cs="Times New Roman"/>
        </w:rPr>
        <w:t xml:space="preserve">nog niet gezegd worden wat de gevolgen zijn van de PAS-uitspraak. </w:t>
      </w:r>
    </w:p>
    <w:p w14:paraId="47C19EC1" w14:textId="003DFE68" w:rsidR="00827222" w:rsidRDefault="00827222" w:rsidP="00827222">
      <w:pPr>
        <w:spacing w:line="259" w:lineRule="auto"/>
        <w:textAlignment w:val="auto"/>
        <w:rPr>
          <w:rFonts w:eastAsia="Times New Roman" w:cs="Times New Roman"/>
        </w:rPr>
      </w:pPr>
    </w:p>
    <w:p w14:paraId="65558CB5" w14:textId="2EE8F5CD" w:rsidR="00827222" w:rsidRPr="00827222" w:rsidRDefault="00827222" w:rsidP="00827222">
      <w:pPr>
        <w:pStyle w:val="Tekstzonderopmaak"/>
        <w:spacing w:line="259" w:lineRule="auto"/>
        <w:rPr>
          <w:rFonts w:eastAsia="DejaVu Sans" w:cs="Lohit Hindi"/>
        </w:rPr>
      </w:pPr>
      <w:r>
        <w:t xml:space="preserve">Er zijn nu geen vrijgevallen middelen als gevolg van stikstof die voor andere opgaven kunnen worden ingezet. Wel zijn er extra kosten binnen de projecten door extra onderzoek en eventuele maatregelen. Voor de extra benodigde middelen zal het kabinet op de daar voor geijkte momenten in de begrotingscyclus met concrete dekkingsvoorstellen komen. Waar projecten nu vertraging oplopen, zullen bestaande financiële middelen naar achteren worden geschoven. Hierover zal u – waar nodig - ook </w:t>
      </w:r>
      <w:proofErr w:type="spellStart"/>
      <w:r>
        <w:t>projectspecifiek</w:t>
      </w:r>
      <w:proofErr w:type="spellEnd"/>
      <w:r>
        <w:t xml:space="preserve"> via de MIRT-behandelingen worden </w:t>
      </w:r>
      <w:r w:rsidR="00BC7009">
        <w:t>gerapporteerd</w:t>
      </w:r>
      <w:r>
        <w:t>.</w:t>
      </w:r>
    </w:p>
    <w:p w14:paraId="6C525033" w14:textId="77777777" w:rsidR="005578E1" w:rsidRDefault="005578E1" w:rsidP="005578E1">
      <w:pPr>
        <w:autoSpaceDN/>
        <w:spacing w:line="259" w:lineRule="auto"/>
        <w:textAlignment w:val="auto"/>
      </w:pPr>
    </w:p>
    <w:p w14:paraId="2CDB97BC" w14:textId="77777777" w:rsidR="001521BD" w:rsidRPr="00E31758" w:rsidRDefault="004670D1" w:rsidP="001521BD">
      <w:pPr>
        <w:spacing w:line="259" w:lineRule="auto"/>
        <w:rPr>
          <w:u w:val="single"/>
        </w:rPr>
      </w:pPr>
      <w:r w:rsidRPr="00E31758">
        <w:rPr>
          <w:u w:val="single"/>
        </w:rPr>
        <w:t>Globale oplossingsrichting</w:t>
      </w:r>
    </w:p>
    <w:p w14:paraId="0CD66F04" w14:textId="50DD7761" w:rsidR="00B51D63" w:rsidRPr="00827222" w:rsidRDefault="001740BC" w:rsidP="00827222">
      <w:pPr>
        <w:autoSpaceDN/>
        <w:spacing w:line="259" w:lineRule="auto"/>
        <w:textAlignment w:val="auto"/>
        <w:rPr>
          <w:bCs/>
        </w:rPr>
      </w:pPr>
      <w:r>
        <w:t xml:space="preserve">Als gevolg van de </w:t>
      </w:r>
      <w:r w:rsidR="00FD506F">
        <w:t xml:space="preserve">uitspraak van de Raad van State (RvS) </w:t>
      </w:r>
      <w:r>
        <w:t xml:space="preserve">ben ik gestart </w:t>
      </w:r>
      <w:r w:rsidR="001521BD">
        <w:t xml:space="preserve">met het uitvoeren van </w:t>
      </w:r>
      <w:proofErr w:type="spellStart"/>
      <w:r w:rsidR="001521BD">
        <w:t>projectspecifieke</w:t>
      </w:r>
      <w:proofErr w:type="spellEnd"/>
      <w:r w:rsidR="001521BD">
        <w:t xml:space="preserve"> ecologische beoordelingen voor stikstofeffecten op Natura 2000-gebieden. Waar nodig wordt de ADC-</w:t>
      </w:r>
      <w:r w:rsidR="001521BD" w:rsidRPr="00123391">
        <w:t>toets doorlopen en worden mitigerende of compenserende maatregelen getroffen, waarmee significant negatieve effecten op Natura 2000</w:t>
      </w:r>
      <w:r w:rsidR="001521BD">
        <w:t>-</w:t>
      </w:r>
      <w:r w:rsidR="001521BD" w:rsidRPr="00123391">
        <w:t>gebied</w:t>
      </w:r>
      <w:r w:rsidR="001521BD">
        <w:t>en</w:t>
      </w:r>
      <w:r w:rsidR="001521BD" w:rsidRPr="00123391">
        <w:t xml:space="preserve"> worden voorkomen of gecompenseerd. In het geval dat er prioritaire </w:t>
      </w:r>
      <w:proofErr w:type="spellStart"/>
      <w:r w:rsidR="001521BD" w:rsidRPr="00123391">
        <w:t>habitats</w:t>
      </w:r>
      <w:proofErr w:type="spellEnd"/>
      <w:r w:rsidR="001521BD" w:rsidRPr="00123391">
        <w:t xml:space="preserve"> aan de orde zijn </w:t>
      </w:r>
      <w:r w:rsidR="00FD506F">
        <w:t xml:space="preserve">- </w:t>
      </w:r>
      <w:r w:rsidR="001521BD" w:rsidRPr="00123391">
        <w:t>en er geen sprake is van een dwingende reden op het gebied van de menselijke gezondheid, de openbare veiligheid of voor</w:t>
      </w:r>
      <w:r w:rsidR="00FD506F">
        <w:t xml:space="preserve"> het milieu wezenlijke effecten -</w:t>
      </w:r>
      <w:r w:rsidR="001521BD" w:rsidRPr="00123391">
        <w:t xml:space="preserve"> zal voorafgaand </w:t>
      </w:r>
      <w:r w:rsidR="00F66733">
        <w:t>aan</w:t>
      </w:r>
      <w:r w:rsidR="00607D22">
        <w:t xml:space="preserve"> </w:t>
      </w:r>
      <w:r w:rsidR="0059408B">
        <w:t xml:space="preserve">juridische besluiten </w:t>
      </w:r>
      <w:r w:rsidR="00226382">
        <w:t>(</w:t>
      </w:r>
      <w:r w:rsidR="004D0101">
        <w:t xml:space="preserve">zoals een </w:t>
      </w:r>
      <w:r w:rsidR="001521BD" w:rsidRPr="004D0101">
        <w:t>Tracébesluit</w:t>
      </w:r>
      <w:r w:rsidR="00226382">
        <w:t>)</w:t>
      </w:r>
      <w:r w:rsidR="001521BD" w:rsidRPr="00123391">
        <w:t xml:space="preserve"> advies worden ingewonnen bij de Europese Commissie. </w:t>
      </w:r>
      <w:r w:rsidR="00EE3CD6">
        <w:t xml:space="preserve">Hierdoor zal de procedure langer duren en dus tot grotere vertraging leiden. Dit is verwerkt in de bijgevoegde tabel. </w:t>
      </w:r>
      <w:r w:rsidR="00827222">
        <w:br/>
      </w:r>
      <w:r w:rsidR="00827222">
        <w:br/>
        <w:t xml:space="preserve">Om te zorgen dat de veiligheid van onze infrastructuur en waterveiligheid wordt gegarandeerd werken we voorts aan noodwetgeving. Het kabinet heeft uw Kamer hierover </w:t>
      </w:r>
      <w:r w:rsidR="00E52712">
        <w:rPr>
          <w:bCs/>
        </w:rPr>
        <w:t>bij brief van 13 november 2019</w:t>
      </w:r>
      <w:r w:rsidR="00827222">
        <w:rPr>
          <w:bCs/>
        </w:rPr>
        <w:t xml:space="preserve"> geïnformeerd.</w:t>
      </w:r>
      <w:r w:rsidR="00827222">
        <w:t xml:space="preserve"> </w:t>
      </w:r>
    </w:p>
    <w:p w14:paraId="1D2A444F" w14:textId="77777777" w:rsidR="001521BD" w:rsidRDefault="001521BD" w:rsidP="00FD22DE">
      <w:pPr>
        <w:pStyle w:val="Default"/>
        <w:spacing w:line="259" w:lineRule="auto"/>
        <w:rPr>
          <w:rFonts w:cs="Lohit Hindi"/>
          <w:sz w:val="18"/>
          <w:szCs w:val="18"/>
        </w:rPr>
      </w:pPr>
    </w:p>
    <w:p w14:paraId="798B491C" w14:textId="77777777" w:rsidR="00774037" w:rsidRDefault="00927D37" w:rsidP="00774037">
      <w:pPr>
        <w:spacing w:line="259" w:lineRule="auto"/>
        <w:textAlignment w:val="auto"/>
      </w:pPr>
      <w:r w:rsidRPr="00AA67D5">
        <w:rPr>
          <w:b/>
        </w:rPr>
        <w:t>PFAS</w:t>
      </w:r>
      <w:r w:rsidR="00774037">
        <w:rPr>
          <w:b/>
        </w:rPr>
        <w:t xml:space="preserve"> </w:t>
      </w:r>
    </w:p>
    <w:p w14:paraId="6F80C323" w14:textId="7BF6BB8A" w:rsidR="00895970" w:rsidRDefault="00895970" w:rsidP="00895970">
      <w:pPr>
        <w:pStyle w:val="Default"/>
        <w:rPr>
          <w:iCs/>
          <w:sz w:val="18"/>
          <w:szCs w:val="18"/>
        </w:rPr>
      </w:pPr>
      <w:r>
        <w:rPr>
          <w:iCs/>
          <w:sz w:val="18"/>
          <w:szCs w:val="18"/>
        </w:rPr>
        <w:t xml:space="preserve">Met de kamerbrief van 13 november </w:t>
      </w:r>
      <w:r w:rsidR="00E52712">
        <w:rPr>
          <w:iCs/>
          <w:sz w:val="18"/>
          <w:szCs w:val="18"/>
        </w:rPr>
        <w:t>2019</w:t>
      </w:r>
      <w:r>
        <w:rPr>
          <w:iCs/>
          <w:sz w:val="18"/>
          <w:szCs w:val="18"/>
        </w:rPr>
        <w:t xml:space="preserve"> </w:t>
      </w:r>
      <w:r w:rsidR="00607D22">
        <w:rPr>
          <w:iCs/>
          <w:sz w:val="18"/>
          <w:szCs w:val="18"/>
        </w:rPr>
        <w:t xml:space="preserve">is </w:t>
      </w:r>
      <w:r>
        <w:rPr>
          <w:iCs/>
          <w:sz w:val="18"/>
          <w:szCs w:val="18"/>
        </w:rPr>
        <w:t xml:space="preserve">uw Kamer geïnformeerd over de acties en stappen die in gang zijn gezet om projecten die hinder ondervinden als gevolg van PFAS vlot te trekken. </w:t>
      </w:r>
      <w:r w:rsidR="009A6368">
        <w:rPr>
          <w:iCs/>
          <w:sz w:val="18"/>
          <w:szCs w:val="18"/>
        </w:rPr>
        <w:t>In deze brief is een</w:t>
      </w:r>
      <w:r>
        <w:rPr>
          <w:iCs/>
          <w:sz w:val="18"/>
          <w:szCs w:val="18"/>
        </w:rPr>
        <w:t xml:space="preserve"> breed pakket aan acties </w:t>
      </w:r>
      <w:r w:rsidR="009A6368">
        <w:rPr>
          <w:iCs/>
          <w:sz w:val="18"/>
          <w:szCs w:val="18"/>
        </w:rPr>
        <w:t xml:space="preserve">beschreven </w:t>
      </w:r>
      <w:r>
        <w:rPr>
          <w:iCs/>
          <w:sz w:val="18"/>
          <w:szCs w:val="18"/>
        </w:rPr>
        <w:t xml:space="preserve">waarbij zowel wordt ingezet op het benutten als het creëren van ruimte voor grondverzet en baggerwerkzaamheden met PFAS. </w:t>
      </w:r>
      <w:r w:rsidR="009A6368">
        <w:rPr>
          <w:iCs/>
          <w:sz w:val="18"/>
          <w:szCs w:val="18"/>
        </w:rPr>
        <w:t xml:space="preserve">Onderstaand geef ik </w:t>
      </w:r>
      <w:r>
        <w:rPr>
          <w:iCs/>
          <w:sz w:val="18"/>
          <w:szCs w:val="18"/>
        </w:rPr>
        <w:t>een overzicht van de gevolgen van PFAS</w:t>
      </w:r>
      <w:r w:rsidR="009A6368">
        <w:rPr>
          <w:iCs/>
          <w:sz w:val="18"/>
          <w:szCs w:val="18"/>
        </w:rPr>
        <w:t xml:space="preserve"> in de (water)bodem</w:t>
      </w:r>
      <w:r>
        <w:rPr>
          <w:iCs/>
          <w:sz w:val="18"/>
          <w:szCs w:val="18"/>
        </w:rPr>
        <w:t xml:space="preserve"> voor de </w:t>
      </w:r>
      <w:proofErr w:type="spellStart"/>
      <w:r>
        <w:rPr>
          <w:iCs/>
          <w:sz w:val="18"/>
          <w:szCs w:val="18"/>
        </w:rPr>
        <w:t>IenW</w:t>
      </w:r>
      <w:proofErr w:type="spellEnd"/>
      <w:r>
        <w:rPr>
          <w:iCs/>
          <w:sz w:val="18"/>
          <w:szCs w:val="18"/>
        </w:rPr>
        <w:t xml:space="preserve">-projecten die door Rijkswaterstaat </w:t>
      </w:r>
      <w:r w:rsidR="00A20C19">
        <w:rPr>
          <w:iCs/>
          <w:sz w:val="18"/>
          <w:szCs w:val="18"/>
        </w:rPr>
        <w:t xml:space="preserve">en ProRail </w:t>
      </w:r>
      <w:r>
        <w:rPr>
          <w:iCs/>
          <w:sz w:val="18"/>
          <w:szCs w:val="18"/>
        </w:rPr>
        <w:t xml:space="preserve">worden uitgevoerd. </w:t>
      </w:r>
      <w:r w:rsidR="009B4BBE">
        <w:rPr>
          <w:iCs/>
          <w:sz w:val="18"/>
          <w:szCs w:val="18"/>
        </w:rPr>
        <w:t>Het betreft MIRT-projecten en r</w:t>
      </w:r>
      <w:r w:rsidR="009B4BBE" w:rsidRPr="009B4BBE">
        <w:rPr>
          <w:iCs/>
          <w:sz w:val="18"/>
          <w:szCs w:val="18"/>
        </w:rPr>
        <w:t>eguliere en grote onderhoudsprojecten.</w:t>
      </w:r>
      <w:r w:rsidR="00607D22">
        <w:rPr>
          <w:iCs/>
          <w:sz w:val="18"/>
          <w:szCs w:val="18"/>
        </w:rPr>
        <w:t xml:space="preserve"> </w:t>
      </w:r>
      <w:r>
        <w:rPr>
          <w:iCs/>
          <w:sz w:val="18"/>
          <w:szCs w:val="18"/>
        </w:rPr>
        <w:t xml:space="preserve">RWS </w:t>
      </w:r>
      <w:r w:rsidR="00A20C19">
        <w:rPr>
          <w:iCs/>
          <w:sz w:val="18"/>
          <w:szCs w:val="18"/>
        </w:rPr>
        <w:t>en ProRail hebben</w:t>
      </w:r>
      <w:r>
        <w:rPr>
          <w:iCs/>
          <w:sz w:val="18"/>
          <w:szCs w:val="18"/>
        </w:rPr>
        <w:t xml:space="preserve"> hiervoor een inventarisatie uitgevoerd. </w:t>
      </w:r>
      <w:r w:rsidR="00206118" w:rsidRPr="00965765">
        <w:rPr>
          <w:iCs/>
          <w:sz w:val="18"/>
          <w:szCs w:val="18"/>
        </w:rPr>
        <w:t>Indien zwaarwegende belangen zoals de veiligheid</w:t>
      </w:r>
      <w:r w:rsidR="00206118">
        <w:rPr>
          <w:iCs/>
          <w:sz w:val="18"/>
          <w:szCs w:val="18"/>
        </w:rPr>
        <w:t>, bevaarbaarheid en waterkwaliteit</w:t>
      </w:r>
      <w:r w:rsidR="00206118" w:rsidRPr="00965765">
        <w:rPr>
          <w:iCs/>
          <w:sz w:val="18"/>
          <w:szCs w:val="18"/>
        </w:rPr>
        <w:t xml:space="preserve"> in het geding zijn, zouden werkzaamheden doorgang moeten </w:t>
      </w:r>
      <w:r w:rsidR="00206118">
        <w:rPr>
          <w:iCs/>
          <w:sz w:val="18"/>
          <w:szCs w:val="18"/>
        </w:rPr>
        <w:t xml:space="preserve">kunnen </w:t>
      </w:r>
      <w:r w:rsidR="00206118" w:rsidRPr="00965765">
        <w:rPr>
          <w:iCs/>
          <w:sz w:val="18"/>
          <w:szCs w:val="18"/>
        </w:rPr>
        <w:t xml:space="preserve">vinden. </w:t>
      </w:r>
      <w:r w:rsidR="00206118">
        <w:rPr>
          <w:iCs/>
          <w:sz w:val="18"/>
          <w:szCs w:val="18"/>
        </w:rPr>
        <w:t>Op dit moment zijn er geen projecten waar dit speelt</w:t>
      </w:r>
      <w:r w:rsidR="00206118" w:rsidRPr="00965765">
        <w:rPr>
          <w:iCs/>
          <w:sz w:val="18"/>
          <w:szCs w:val="18"/>
        </w:rPr>
        <w:t xml:space="preserve">, maar </w:t>
      </w:r>
      <w:r w:rsidR="00206118">
        <w:rPr>
          <w:iCs/>
          <w:sz w:val="18"/>
          <w:szCs w:val="18"/>
        </w:rPr>
        <w:t xml:space="preserve">dit </w:t>
      </w:r>
      <w:r w:rsidR="00206118" w:rsidRPr="00965765">
        <w:rPr>
          <w:iCs/>
          <w:sz w:val="18"/>
          <w:szCs w:val="18"/>
        </w:rPr>
        <w:t>wordt uiteraard scherp in de gaten gehouden</w:t>
      </w:r>
      <w:r w:rsidR="00206118">
        <w:rPr>
          <w:iCs/>
          <w:sz w:val="18"/>
          <w:szCs w:val="18"/>
        </w:rPr>
        <w:t>.</w:t>
      </w:r>
    </w:p>
    <w:p w14:paraId="39CAFB3E" w14:textId="77777777" w:rsidR="00895970" w:rsidRDefault="00895970" w:rsidP="00895970">
      <w:pPr>
        <w:pStyle w:val="Default"/>
        <w:rPr>
          <w:rFonts w:cs="Lohit Hindi"/>
          <w:sz w:val="18"/>
          <w:szCs w:val="18"/>
        </w:rPr>
      </w:pPr>
    </w:p>
    <w:p w14:paraId="3B155829" w14:textId="6E8C30F9" w:rsidR="00B57F85" w:rsidRDefault="00895970" w:rsidP="00895970">
      <w:r w:rsidRPr="00353D07">
        <w:lastRenderedPageBreak/>
        <w:t xml:space="preserve">Uit </w:t>
      </w:r>
      <w:r>
        <w:t xml:space="preserve">de geïnventariseerde </w:t>
      </w:r>
      <w:proofErr w:type="spellStart"/>
      <w:r>
        <w:t>IenW</w:t>
      </w:r>
      <w:proofErr w:type="spellEnd"/>
      <w:r>
        <w:t>-projecten</w:t>
      </w:r>
      <w:r w:rsidR="000D58B6">
        <w:t xml:space="preserve"> </w:t>
      </w:r>
      <w:r w:rsidRPr="00353D07">
        <w:t>blijkt dat PFAS</w:t>
      </w:r>
      <w:r>
        <w:t xml:space="preserve"> op dit moment bij</w:t>
      </w:r>
      <w:r w:rsidR="00E13D9A">
        <w:t xml:space="preserve"> </w:t>
      </w:r>
      <w:r w:rsidR="006E394F">
        <w:t xml:space="preserve">verzameling van </w:t>
      </w:r>
      <w:r w:rsidR="009A6368">
        <w:t xml:space="preserve">projecten in </w:t>
      </w:r>
      <w:r w:rsidR="007E4106">
        <w:t>onderstaande</w:t>
      </w:r>
      <w:r>
        <w:t xml:space="preserve"> </w:t>
      </w:r>
      <w:r w:rsidR="009A6368">
        <w:t>lijst</w:t>
      </w:r>
      <w:r>
        <w:t xml:space="preserve"> </w:t>
      </w:r>
      <w:r w:rsidR="006E394F">
        <w:t xml:space="preserve">(circa 10% van de </w:t>
      </w:r>
      <w:proofErr w:type="spellStart"/>
      <w:r w:rsidR="006E394F">
        <w:t>IenW</w:t>
      </w:r>
      <w:proofErr w:type="spellEnd"/>
      <w:r w:rsidR="006E394F">
        <w:t xml:space="preserve">-projecten) </w:t>
      </w:r>
      <w:r w:rsidR="007E4106">
        <w:t>leidt tot</w:t>
      </w:r>
      <w:r w:rsidR="005238FE">
        <w:t xml:space="preserve"> significante</w:t>
      </w:r>
      <w:r w:rsidR="007E4106">
        <w:t xml:space="preserve"> </w:t>
      </w:r>
      <w:r w:rsidR="00A0134E">
        <w:t>gevolgen</w:t>
      </w:r>
      <w:r w:rsidR="007E4106">
        <w:t xml:space="preserve"> met een effect op planning en/of financiën.</w:t>
      </w:r>
      <w:r>
        <w:t xml:space="preserve"> I</w:t>
      </w:r>
      <w:r w:rsidRPr="00353D07">
        <w:t xml:space="preserve">n </w:t>
      </w:r>
      <w:r w:rsidR="007E4106">
        <w:t xml:space="preserve">circa </w:t>
      </w:r>
      <w:r>
        <w:t>4</w:t>
      </w:r>
      <w:r w:rsidR="000D58B6">
        <w:t>0</w:t>
      </w:r>
      <w:r w:rsidRPr="00353D07">
        <w:t>% van de</w:t>
      </w:r>
      <w:r>
        <w:t xml:space="preserve"> </w:t>
      </w:r>
      <w:proofErr w:type="spellStart"/>
      <w:r>
        <w:t>IenW</w:t>
      </w:r>
      <w:proofErr w:type="spellEnd"/>
      <w:r>
        <w:t xml:space="preserve">-projecten is PFAS op dit moment </w:t>
      </w:r>
      <w:r w:rsidRPr="00353D07">
        <w:t xml:space="preserve">geen </w:t>
      </w:r>
      <w:r>
        <w:t xml:space="preserve">issue </w:t>
      </w:r>
      <w:r w:rsidRPr="00353D07">
        <w:t>omdat er geen bagger</w:t>
      </w:r>
      <w:r>
        <w:t xml:space="preserve">- of </w:t>
      </w:r>
      <w:r w:rsidRPr="00353D07">
        <w:t xml:space="preserve">grondverzet plaatsvindt of omdat concentraties onder de norm </w:t>
      </w:r>
      <w:r>
        <w:t xml:space="preserve">van het tijdelijk handelingskader PFAS </w:t>
      </w:r>
      <w:r w:rsidRPr="00353D07">
        <w:t>liggen</w:t>
      </w:r>
      <w:r w:rsidR="00A0134E">
        <w:t xml:space="preserve">. Voor circa 25% geldt dat </w:t>
      </w:r>
      <w:r>
        <w:t xml:space="preserve">de </w:t>
      </w:r>
      <w:r w:rsidR="009A6368">
        <w:t>(water)</w:t>
      </w:r>
      <w:r w:rsidRPr="00BE431C">
        <w:t>bodemonderzo</w:t>
      </w:r>
      <w:r>
        <w:t>eken naar aanwezigheid van PFAS n</w:t>
      </w:r>
      <w:r w:rsidRPr="00BE431C">
        <w:t>og</w:t>
      </w:r>
      <w:r>
        <w:t xml:space="preserve"> lopen</w:t>
      </w:r>
      <w:r w:rsidR="00A0134E">
        <w:t xml:space="preserve">. Voor de overige circa 25% geldt </w:t>
      </w:r>
      <w:r>
        <w:t>dat bodem</w:t>
      </w:r>
      <w:r w:rsidRPr="00353D07">
        <w:t>onderzoek</w:t>
      </w:r>
      <w:r>
        <w:t>en</w:t>
      </w:r>
      <w:r w:rsidRPr="00353D07">
        <w:t xml:space="preserve"> </w:t>
      </w:r>
      <w:r>
        <w:t xml:space="preserve">naar PFAS </w:t>
      </w:r>
      <w:r w:rsidRPr="00353D07">
        <w:t xml:space="preserve">nog </w:t>
      </w:r>
      <w:r w:rsidR="00A0134E">
        <w:t>niet aan de orde is</w:t>
      </w:r>
      <w:r>
        <w:t xml:space="preserve">. Dit laatste gaat bijvoorbeeld om projecten die zich nog in de planstudiefase bevinden en waar nog geen bodemonderzoek aan de orde is. Verwachting is dat – behoudens situaties waar hoge waarden worden aangetroffen – bij dit soort projecten in de planning rekening gehouden kan worden </w:t>
      </w:r>
      <w:r w:rsidR="00EC73DA">
        <w:t xml:space="preserve">met </w:t>
      </w:r>
      <w:r w:rsidR="009A6368">
        <w:t>de eventuele aanwezigheid van PFAS in de bodem</w:t>
      </w:r>
      <w:r>
        <w:t xml:space="preserve">. </w:t>
      </w:r>
      <w:r w:rsidR="00A20C19">
        <w:t>Voor het spoor geldt dat vanwege de PFAS-problematiek oude ballast niet kan worden afgevoerd</w:t>
      </w:r>
      <w:r w:rsidR="009A6368">
        <w:t xml:space="preserve"> zonder PFAS onderzoek</w:t>
      </w:r>
      <w:r w:rsidR="00A20C19">
        <w:t xml:space="preserve">. Tot 1 december </w:t>
      </w:r>
      <w:r w:rsidR="00E52712">
        <w:t xml:space="preserve">2019 </w:t>
      </w:r>
      <w:r w:rsidR="00A20C19">
        <w:t xml:space="preserve">heeft ProRail daar een oplossing voor gevonden met een verwerkingsbedrijf. </w:t>
      </w:r>
      <w:r w:rsidR="009A6368">
        <w:t>Voor na</w:t>
      </w:r>
      <w:r w:rsidR="006E394F">
        <w:t xml:space="preserve"> 1 december</w:t>
      </w:r>
      <w:r w:rsidR="00E52712">
        <w:t xml:space="preserve"> 2019</w:t>
      </w:r>
      <w:r w:rsidR="006E394F">
        <w:t xml:space="preserve"> wordt gewerkt</w:t>
      </w:r>
      <w:r w:rsidR="009A6368">
        <w:t xml:space="preserve"> aan een nieuwe oplossing voor het afvoeren van ballast bij lopende projecten en onderhoud. </w:t>
      </w:r>
    </w:p>
    <w:p w14:paraId="3CE3E02E" w14:textId="77777777" w:rsidR="00F17E37" w:rsidRDefault="00F17E37" w:rsidP="00895970"/>
    <w:p w14:paraId="0D1C22E6" w14:textId="7A3FE3BE" w:rsidR="00895970" w:rsidRDefault="00895970" w:rsidP="00895970">
      <w:r>
        <w:t>Met de acties en maatregelen waarover uw Kamer op 13 november</w:t>
      </w:r>
      <w:r w:rsidR="00E52712">
        <w:t xml:space="preserve"> 2019</w:t>
      </w:r>
      <w:r>
        <w:t xml:space="preserve"> </w:t>
      </w:r>
      <w:r w:rsidR="00607D22">
        <w:t xml:space="preserve">is </w:t>
      </w:r>
      <w:r>
        <w:t xml:space="preserve">geïnformeerd, zijn meer oplossingsrichtingen binnen handbereik om de knelpunten aan te pakken en vertraging en kostenverhogingen zo veel mogelijk te voorkomen. </w:t>
      </w:r>
      <w:r w:rsidR="00EC73DA">
        <w:t>Daarbij is bijvoorbeeld het recent openstellen van de Rijksbaggerdepots een belangrijke oplossingsrichting voor</w:t>
      </w:r>
      <w:r w:rsidR="003D4FD3">
        <w:t xml:space="preserve"> een deel van de</w:t>
      </w:r>
      <w:r w:rsidR="00EC73DA">
        <w:t xml:space="preserve"> stagnerend</w:t>
      </w:r>
      <w:r w:rsidR="00965765">
        <w:t>e</w:t>
      </w:r>
      <w:r w:rsidR="00EC73DA">
        <w:t xml:space="preserve"> projecten. </w:t>
      </w:r>
      <w:r w:rsidR="00965765">
        <w:t>Deze staan open voor s</w:t>
      </w:r>
      <w:r w:rsidR="00EC73DA">
        <w:t xml:space="preserve">terk vervuilde </w:t>
      </w:r>
      <w:r w:rsidR="00965765">
        <w:t>baggerspecie die ook PFAS bevat</w:t>
      </w:r>
      <w:r w:rsidR="00EC73DA">
        <w:t xml:space="preserve">. Ook de tijdelijke landelijke achtergrondwaarde – onderdeel van het maatregelenpakket van 1 december </w:t>
      </w:r>
      <w:r w:rsidR="00E52712">
        <w:t xml:space="preserve">2019 </w:t>
      </w:r>
      <w:r w:rsidR="00EC73DA">
        <w:t>waar aan gewerkt wordt – zal bijdragen om</w:t>
      </w:r>
      <w:r>
        <w:t xml:space="preserve"> projecten </w:t>
      </w:r>
      <w:r w:rsidR="009151AA">
        <w:t xml:space="preserve">op korte termijn </w:t>
      </w:r>
      <w:r>
        <w:t>vlot te trekken.</w:t>
      </w:r>
      <w:r w:rsidR="00EC73DA">
        <w:t xml:space="preserve"> Niet alleen voor </w:t>
      </w:r>
      <w:proofErr w:type="spellStart"/>
      <w:r w:rsidR="00EC73DA">
        <w:t>IenW</w:t>
      </w:r>
      <w:proofErr w:type="spellEnd"/>
      <w:r w:rsidR="00EC73DA">
        <w:t>-projecten, maar dit zal voor veel projecten met grondverzet en baggerwerk een oplossing bieden.</w:t>
      </w:r>
      <w:r>
        <w:t xml:space="preserve"> </w:t>
      </w:r>
    </w:p>
    <w:p w14:paraId="0B739166" w14:textId="77777777" w:rsidR="004824F8" w:rsidRDefault="004824F8" w:rsidP="00895970"/>
    <w:p w14:paraId="6B9DA03D" w14:textId="77777777" w:rsidR="00895970" w:rsidRDefault="00895970" w:rsidP="00895970">
      <w:pPr>
        <w:pStyle w:val="Default"/>
        <w:rPr>
          <w:rFonts w:cs="Lohit Hindi"/>
          <w:sz w:val="18"/>
          <w:szCs w:val="18"/>
        </w:rPr>
      </w:pPr>
    </w:p>
    <w:tbl>
      <w:tblPr>
        <w:tblStyle w:val="Lichtearcering"/>
        <w:tblW w:w="0" w:type="auto"/>
        <w:tblLook w:val="04A0" w:firstRow="1" w:lastRow="0" w:firstColumn="1" w:lastColumn="0" w:noHBand="0" w:noVBand="1"/>
      </w:tblPr>
      <w:tblGrid>
        <w:gridCol w:w="5670"/>
      </w:tblGrid>
      <w:tr w:rsidR="00895970" w14:paraId="7524C65C" w14:textId="77777777" w:rsidTr="00FB2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919281E" w14:textId="62B108B6" w:rsidR="00895970" w:rsidRDefault="00895970" w:rsidP="00071720">
            <w:pPr>
              <w:spacing w:line="240" w:lineRule="auto"/>
              <w:jc w:val="center"/>
            </w:pPr>
            <w:proofErr w:type="spellStart"/>
            <w:r>
              <w:t>IenW</w:t>
            </w:r>
            <w:proofErr w:type="spellEnd"/>
            <w:r>
              <w:t xml:space="preserve">-projecten met een </w:t>
            </w:r>
            <w:r w:rsidR="00E13D9A">
              <w:t xml:space="preserve">actueel </w:t>
            </w:r>
            <w:r>
              <w:t>knelpunt door PFAS</w:t>
            </w:r>
            <w:r w:rsidR="003D4FD3">
              <w:t xml:space="preserve"> </w:t>
            </w:r>
            <w:r w:rsidR="003D4FD3" w:rsidRPr="00A83BB0">
              <w:rPr>
                <w:sz w:val="16"/>
                <w:szCs w:val="16"/>
              </w:rPr>
              <w:t xml:space="preserve">(Circa 10% van totale aantal beschouwde </w:t>
            </w:r>
            <w:proofErr w:type="spellStart"/>
            <w:r w:rsidR="003D4FD3" w:rsidRPr="00A83BB0">
              <w:rPr>
                <w:sz w:val="16"/>
                <w:szCs w:val="16"/>
              </w:rPr>
              <w:t>IenW</w:t>
            </w:r>
            <w:proofErr w:type="spellEnd"/>
            <w:r w:rsidR="003D4FD3" w:rsidRPr="00A83BB0">
              <w:rPr>
                <w:sz w:val="16"/>
                <w:szCs w:val="16"/>
              </w:rPr>
              <w:t>-projecten)</w:t>
            </w:r>
            <w:r>
              <w:t xml:space="preserve"> </w:t>
            </w:r>
          </w:p>
        </w:tc>
      </w:tr>
      <w:tr w:rsidR="00895970" w14:paraId="46E5F0E8" w14:textId="77777777" w:rsidTr="00FB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EDAB1DB" w14:textId="77777777" w:rsidR="00895970" w:rsidRPr="00401DE9" w:rsidRDefault="00895970" w:rsidP="002720A9">
            <w:pPr>
              <w:spacing w:line="240" w:lineRule="auto"/>
              <w:rPr>
                <w:b w:val="0"/>
              </w:rPr>
            </w:pPr>
            <w:r>
              <w:rPr>
                <w:rFonts w:eastAsia="Verdana"/>
                <w:b w:val="0"/>
              </w:rPr>
              <w:t>Groot onderhoud v</w:t>
            </w:r>
            <w:r w:rsidRPr="00401DE9">
              <w:rPr>
                <w:rFonts w:eastAsia="Verdana"/>
                <w:b w:val="0"/>
              </w:rPr>
              <w:t>aarwegen Maas</w:t>
            </w:r>
          </w:p>
        </w:tc>
      </w:tr>
      <w:tr w:rsidR="00895970" w14:paraId="076085E6" w14:textId="77777777" w:rsidTr="00FB225F">
        <w:tc>
          <w:tcPr>
            <w:cnfStyle w:val="001000000000" w:firstRow="0" w:lastRow="0" w:firstColumn="1" w:lastColumn="0" w:oddVBand="0" w:evenVBand="0" w:oddHBand="0" w:evenHBand="0" w:firstRowFirstColumn="0" w:firstRowLastColumn="0" w:lastRowFirstColumn="0" w:lastRowLastColumn="0"/>
            <w:tcW w:w="5670" w:type="dxa"/>
          </w:tcPr>
          <w:p w14:paraId="7E57BFA8" w14:textId="77777777" w:rsidR="00895970" w:rsidRPr="00696B1C" w:rsidRDefault="00895970" w:rsidP="002720A9">
            <w:pPr>
              <w:spacing w:line="240" w:lineRule="auto"/>
              <w:rPr>
                <w:b w:val="0"/>
              </w:rPr>
            </w:pPr>
            <w:r w:rsidRPr="00696B1C">
              <w:rPr>
                <w:b w:val="0"/>
              </w:rPr>
              <w:t xml:space="preserve">Regulier </w:t>
            </w:r>
            <w:r>
              <w:rPr>
                <w:b w:val="0"/>
              </w:rPr>
              <w:t>o</w:t>
            </w:r>
            <w:r w:rsidRPr="00696B1C">
              <w:rPr>
                <w:b w:val="0"/>
              </w:rPr>
              <w:t>nderhoud Twentekanalen</w:t>
            </w:r>
          </w:p>
        </w:tc>
      </w:tr>
      <w:tr w:rsidR="00895970" w14:paraId="41F3E2F1" w14:textId="77777777" w:rsidTr="00FB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CFD7165" w14:textId="77777777" w:rsidR="00895970" w:rsidRPr="00696B1C" w:rsidRDefault="00895970" w:rsidP="002720A9">
            <w:pPr>
              <w:spacing w:line="240" w:lineRule="auto"/>
              <w:rPr>
                <w:b w:val="0"/>
              </w:rPr>
            </w:pPr>
            <w:r w:rsidRPr="00696B1C">
              <w:rPr>
                <w:b w:val="0"/>
              </w:rPr>
              <w:t>Regulier onderhoud</w:t>
            </w:r>
            <w:r>
              <w:rPr>
                <w:b w:val="0"/>
              </w:rPr>
              <w:t xml:space="preserve"> N</w:t>
            </w:r>
            <w:r w:rsidRPr="00696B1C">
              <w:rPr>
                <w:b w:val="0"/>
              </w:rPr>
              <w:t>ieuwe waterweg</w:t>
            </w:r>
          </w:p>
        </w:tc>
      </w:tr>
      <w:tr w:rsidR="00895970" w14:paraId="364A6AF7" w14:textId="77777777" w:rsidTr="00FB225F">
        <w:tc>
          <w:tcPr>
            <w:cnfStyle w:val="001000000000" w:firstRow="0" w:lastRow="0" w:firstColumn="1" w:lastColumn="0" w:oddVBand="0" w:evenVBand="0" w:oddHBand="0" w:evenHBand="0" w:firstRowFirstColumn="0" w:firstRowLastColumn="0" w:lastRowFirstColumn="0" w:lastRowLastColumn="0"/>
            <w:tcW w:w="5670" w:type="dxa"/>
          </w:tcPr>
          <w:p w14:paraId="44561AAE" w14:textId="77777777" w:rsidR="00895970" w:rsidRPr="00401DE9" w:rsidRDefault="00895970" w:rsidP="002720A9">
            <w:pPr>
              <w:spacing w:line="240" w:lineRule="auto"/>
              <w:rPr>
                <w:b w:val="0"/>
              </w:rPr>
            </w:pPr>
            <w:r>
              <w:rPr>
                <w:b w:val="0"/>
              </w:rPr>
              <w:t>MIRT-project capaciteitsuitbreiding s</w:t>
            </w:r>
            <w:r w:rsidRPr="00401DE9">
              <w:rPr>
                <w:b w:val="0"/>
              </w:rPr>
              <w:t>luis Eefde</w:t>
            </w:r>
          </w:p>
        </w:tc>
      </w:tr>
      <w:tr w:rsidR="00895970" w14:paraId="07D48BB3" w14:textId="77777777" w:rsidTr="00FB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FF652D4" w14:textId="77777777" w:rsidR="00895970" w:rsidRPr="00401DE9" w:rsidRDefault="00895970" w:rsidP="002720A9">
            <w:pPr>
              <w:spacing w:line="240" w:lineRule="auto"/>
              <w:rPr>
                <w:b w:val="0"/>
              </w:rPr>
            </w:pPr>
            <w:r w:rsidRPr="00696B1C">
              <w:rPr>
                <w:b w:val="0"/>
              </w:rPr>
              <w:t>Regulier onderhoud wegen regio West</w:t>
            </w:r>
            <w:r>
              <w:rPr>
                <w:b w:val="0"/>
              </w:rPr>
              <w:t>-</w:t>
            </w:r>
            <w:r w:rsidRPr="00696B1C">
              <w:rPr>
                <w:b w:val="0"/>
              </w:rPr>
              <w:t xml:space="preserve">Nederland Noord </w:t>
            </w:r>
          </w:p>
        </w:tc>
      </w:tr>
      <w:tr w:rsidR="00895970" w14:paraId="1D4FE6FC" w14:textId="77777777" w:rsidTr="00FB225F">
        <w:tc>
          <w:tcPr>
            <w:cnfStyle w:val="001000000000" w:firstRow="0" w:lastRow="0" w:firstColumn="1" w:lastColumn="0" w:oddVBand="0" w:evenVBand="0" w:oddHBand="0" w:evenHBand="0" w:firstRowFirstColumn="0" w:firstRowLastColumn="0" w:lastRowFirstColumn="0" w:lastRowLastColumn="0"/>
            <w:tcW w:w="5670" w:type="dxa"/>
          </w:tcPr>
          <w:p w14:paraId="00000F19" w14:textId="77777777" w:rsidR="00895970" w:rsidRPr="00401DE9" w:rsidRDefault="00895970" w:rsidP="002720A9">
            <w:pPr>
              <w:spacing w:line="240" w:lineRule="auto"/>
              <w:rPr>
                <w:rFonts w:eastAsia="Verdana"/>
                <w:b w:val="0"/>
              </w:rPr>
            </w:pPr>
            <w:r w:rsidRPr="00696B1C">
              <w:rPr>
                <w:b w:val="0"/>
              </w:rPr>
              <w:t xml:space="preserve">Regulier onderhoud </w:t>
            </w:r>
            <w:r>
              <w:rPr>
                <w:b w:val="0"/>
              </w:rPr>
              <w:t xml:space="preserve">Rijntakken: </w:t>
            </w:r>
            <w:r w:rsidRPr="00696B1C">
              <w:rPr>
                <w:b w:val="0"/>
              </w:rPr>
              <w:t>locatie</w:t>
            </w:r>
            <w:r>
              <w:rPr>
                <w:b w:val="0"/>
              </w:rPr>
              <w:t>s</w:t>
            </w:r>
            <w:r w:rsidRPr="00696B1C">
              <w:rPr>
                <w:b w:val="0"/>
              </w:rPr>
              <w:t xml:space="preserve"> </w:t>
            </w:r>
            <w:proofErr w:type="spellStart"/>
            <w:r w:rsidRPr="00696B1C">
              <w:rPr>
                <w:b w:val="0"/>
              </w:rPr>
              <w:t>Nederrijn</w:t>
            </w:r>
            <w:proofErr w:type="spellEnd"/>
            <w:r w:rsidRPr="00696B1C">
              <w:rPr>
                <w:b w:val="0"/>
              </w:rPr>
              <w:t xml:space="preserve"> </w:t>
            </w:r>
            <w:r>
              <w:rPr>
                <w:b w:val="0"/>
              </w:rPr>
              <w:t>–</w:t>
            </w:r>
            <w:r w:rsidRPr="00696B1C">
              <w:rPr>
                <w:b w:val="0"/>
              </w:rPr>
              <w:t xml:space="preserve"> Lek</w:t>
            </w:r>
            <w:r>
              <w:rPr>
                <w:b w:val="0"/>
              </w:rPr>
              <w:t xml:space="preserve">, invaarten </w:t>
            </w:r>
            <w:r>
              <w:rPr>
                <w:rFonts w:eastAsia="Verdana"/>
                <w:b w:val="0"/>
              </w:rPr>
              <w:t>Amsterdam</w:t>
            </w:r>
            <w:r w:rsidRPr="00401DE9">
              <w:rPr>
                <w:rFonts w:eastAsia="Verdana"/>
                <w:b w:val="0"/>
              </w:rPr>
              <w:t>–Rijnkanaal</w:t>
            </w:r>
            <w:r>
              <w:rPr>
                <w:rFonts w:eastAsia="Verdana"/>
                <w:b w:val="0"/>
              </w:rPr>
              <w:t xml:space="preserve"> en </w:t>
            </w:r>
            <w:r w:rsidRPr="00401DE9">
              <w:rPr>
                <w:rFonts w:eastAsia="Verdana"/>
                <w:b w:val="0"/>
              </w:rPr>
              <w:t>Maaswaal kanaal</w:t>
            </w:r>
          </w:p>
        </w:tc>
      </w:tr>
      <w:tr w:rsidR="00895970" w14:paraId="15F546DD" w14:textId="77777777" w:rsidTr="00FB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D5D0E2B" w14:textId="77777777" w:rsidR="00895970" w:rsidRPr="00401DE9" w:rsidRDefault="00895970" w:rsidP="002720A9">
            <w:pPr>
              <w:spacing w:line="240" w:lineRule="auto"/>
              <w:ind w:left="227" w:hanging="227"/>
              <w:rPr>
                <w:rFonts w:eastAsia="Verdana"/>
                <w:b w:val="0"/>
              </w:rPr>
            </w:pPr>
            <w:r>
              <w:rPr>
                <w:rFonts w:eastAsia="Verdana"/>
                <w:b w:val="0"/>
              </w:rPr>
              <w:t xml:space="preserve">MIRT-project </w:t>
            </w:r>
            <w:r w:rsidRPr="00401DE9">
              <w:rPr>
                <w:rFonts w:eastAsia="Verdana"/>
                <w:b w:val="0"/>
              </w:rPr>
              <w:t>Blankenburgverbinding</w:t>
            </w:r>
          </w:p>
        </w:tc>
      </w:tr>
      <w:tr w:rsidR="00895970" w14:paraId="55D75956" w14:textId="77777777" w:rsidTr="00FB225F">
        <w:tc>
          <w:tcPr>
            <w:cnfStyle w:val="001000000000" w:firstRow="0" w:lastRow="0" w:firstColumn="1" w:lastColumn="0" w:oddVBand="0" w:evenVBand="0" w:oddHBand="0" w:evenHBand="0" w:firstRowFirstColumn="0" w:firstRowLastColumn="0" w:lastRowFirstColumn="0" w:lastRowLastColumn="0"/>
            <w:tcW w:w="5670" w:type="dxa"/>
          </w:tcPr>
          <w:p w14:paraId="7DAC4B72" w14:textId="77777777" w:rsidR="00895970" w:rsidRPr="00401DE9" w:rsidRDefault="00895970" w:rsidP="002720A9">
            <w:pPr>
              <w:spacing w:line="240" w:lineRule="auto"/>
              <w:rPr>
                <w:rFonts w:eastAsia="Verdana"/>
                <w:b w:val="0"/>
              </w:rPr>
            </w:pPr>
            <w:r>
              <w:rPr>
                <w:b w:val="0"/>
                <w:color w:val="auto"/>
              </w:rPr>
              <w:t xml:space="preserve">Programma </w:t>
            </w:r>
            <w:r w:rsidRPr="00401DE9">
              <w:rPr>
                <w:b w:val="0"/>
                <w:color w:val="auto"/>
              </w:rPr>
              <w:t>Kader Richtlijn Water</w:t>
            </w:r>
            <w:r>
              <w:rPr>
                <w:b w:val="0"/>
                <w:color w:val="auto"/>
              </w:rPr>
              <w:t xml:space="preserve"> Utrecht, locatie </w:t>
            </w:r>
            <w:proofErr w:type="spellStart"/>
            <w:r>
              <w:rPr>
                <w:b w:val="0"/>
                <w:color w:val="auto"/>
              </w:rPr>
              <w:t>Elster</w:t>
            </w:r>
            <w:proofErr w:type="spellEnd"/>
            <w:r>
              <w:rPr>
                <w:b w:val="0"/>
                <w:color w:val="auto"/>
              </w:rPr>
              <w:t xml:space="preserve"> buitenwaarden</w:t>
            </w:r>
          </w:p>
        </w:tc>
      </w:tr>
      <w:tr w:rsidR="00895970" w14:paraId="109A71C9" w14:textId="77777777" w:rsidTr="00FB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18B1B13" w14:textId="77777777" w:rsidR="00895970" w:rsidRPr="00C0639E" w:rsidRDefault="00895970" w:rsidP="002720A9">
            <w:pPr>
              <w:spacing w:line="240" w:lineRule="auto"/>
              <w:rPr>
                <w:b w:val="0"/>
              </w:rPr>
            </w:pPr>
            <w:r>
              <w:rPr>
                <w:b w:val="0"/>
                <w:color w:val="auto"/>
              </w:rPr>
              <w:t xml:space="preserve">Programma Kader Richtlijn Water Zuid-Nederland, locaties </w:t>
            </w:r>
            <w:r w:rsidRPr="00DC79D6">
              <w:rPr>
                <w:b w:val="0"/>
              </w:rPr>
              <w:t>Wellerlooi</w:t>
            </w:r>
            <w:r>
              <w:rPr>
                <w:b w:val="0"/>
              </w:rPr>
              <w:t xml:space="preserve">, Afferden, </w:t>
            </w:r>
            <w:r w:rsidRPr="00DC79D6">
              <w:rPr>
                <w:b w:val="0"/>
              </w:rPr>
              <w:t>De Lijmen</w:t>
            </w:r>
          </w:p>
        </w:tc>
      </w:tr>
      <w:tr w:rsidR="00895970" w14:paraId="33199658" w14:textId="77777777" w:rsidTr="00FB225F">
        <w:tc>
          <w:tcPr>
            <w:cnfStyle w:val="001000000000" w:firstRow="0" w:lastRow="0" w:firstColumn="1" w:lastColumn="0" w:oddVBand="0" w:evenVBand="0" w:oddHBand="0" w:evenHBand="0" w:firstRowFirstColumn="0" w:firstRowLastColumn="0" w:lastRowFirstColumn="0" w:lastRowLastColumn="0"/>
            <w:tcW w:w="5670" w:type="dxa"/>
          </w:tcPr>
          <w:p w14:paraId="100BE33F" w14:textId="77777777" w:rsidR="00895970" w:rsidRPr="00C0639E" w:rsidRDefault="00895970" w:rsidP="002720A9">
            <w:pPr>
              <w:spacing w:line="240" w:lineRule="auto"/>
              <w:rPr>
                <w:b w:val="0"/>
              </w:rPr>
            </w:pPr>
            <w:r>
              <w:rPr>
                <w:b w:val="0"/>
              </w:rPr>
              <w:t xml:space="preserve">MIRT-project </w:t>
            </w:r>
            <w:proofErr w:type="spellStart"/>
            <w:r w:rsidRPr="00C0639E">
              <w:rPr>
                <w:b w:val="0"/>
              </w:rPr>
              <w:t>Zee</w:t>
            </w:r>
            <w:r>
              <w:rPr>
                <w:b w:val="0"/>
              </w:rPr>
              <w:t>toegang</w:t>
            </w:r>
            <w:proofErr w:type="spellEnd"/>
            <w:r>
              <w:rPr>
                <w:b w:val="0"/>
              </w:rPr>
              <w:t xml:space="preserve"> IJmond</w:t>
            </w:r>
          </w:p>
        </w:tc>
      </w:tr>
      <w:tr w:rsidR="00895970" w14:paraId="3B987B38" w14:textId="77777777" w:rsidTr="00FB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Borders>
              <w:bottom w:val="single" w:sz="8" w:space="0" w:color="000000" w:themeColor="text1"/>
            </w:tcBorders>
          </w:tcPr>
          <w:p w14:paraId="77A9791E" w14:textId="77777777" w:rsidR="00895970" w:rsidRPr="00C0639E" w:rsidRDefault="00895970" w:rsidP="002720A9">
            <w:pPr>
              <w:spacing w:line="240" w:lineRule="auto"/>
              <w:rPr>
                <w:b w:val="0"/>
              </w:rPr>
            </w:pPr>
            <w:r>
              <w:rPr>
                <w:b w:val="0"/>
              </w:rPr>
              <w:t xml:space="preserve">MIRT-project nieuwe sluis </w:t>
            </w:r>
            <w:r w:rsidRPr="00C0639E">
              <w:rPr>
                <w:b w:val="0"/>
              </w:rPr>
              <w:t>Terneuzen</w:t>
            </w:r>
          </w:p>
        </w:tc>
      </w:tr>
      <w:tr w:rsidR="00B01035" w14:paraId="3BCBF2A5" w14:textId="77777777" w:rsidTr="00B01035">
        <w:tc>
          <w:tcPr>
            <w:cnfStyle w:val="001000000000" w:firstRow="0" w:lastRow="0" w:firstColumn="1" w:lastColumn="0" w:oddVBand="0" w:evenVBand="0" w:oddHBand="0" w:evenHBand="0" w:firstRowFirstColumn="0" w:firstRowLastColumn="0" w:lastRowFirstColumn="0" w:lastRowLastColumn="0"/>
            <w:tcW w:w="5670" w:type="dxa"/>
          </w:tcPr>
          <w:p w14:paraId="63BBEEFB" w14:textId="77777777" w:rsidR="00B01035" w:rsidRPr="00B01035" w:rsidRDefault="00B01035" w:rsidP="00E13D9A">
            <w:pPr>
              <w:spacing w:line="240" w:lineRule="auto"/>
              <w:rPr>
                <w:b w:val="0"/>
              </w:rPr>
            </w:pPr>
            <w:r w:rsidRPr="00B01035">
              <w:rPr>
                <w:b w:val="0"/>
              </w:rPr>
              <w:t>P</w:t>
            </w:r>
            <w:r w:rsidR="00E13D9A">
              <w:rPr>
                <w:b w:val="0"/>
              </w:rPr>
              <w:t>rogramma Hoogfrequent Spoorvervoer Amsterdam:</w:t>
            </w:r>
            <w:r w:rsidRPr="00B01035">
              <w:rPr>
                <w:b w:val="0"/>
              </w:rPr>
              <w:t xml:space="preserve"> </w:t>
            </w:r>
            <w:proofErr w:type="spellStart"/>
            <w:r w:rsidRPr="00B01035">
              <w:rPr>
                <w:b w:val="0"/>
              </w:rPr>
              <w:t>Westhaven</w:t>
            </w:r>
            <w:proofErr w:type="spellEnd"/>
            <w:r w:rsidR="00E13D9A">
              <w:rPr>
                <w:b w:val="0"/>
              </w:rPr>
              <w:t xml:space="preserve"> en Contactweg. </w:t>
            </w:r>
          </w:p>
        </w:tc>
      </w:tr>
      <w:tr w:rsidR="00B01035" w14:paraId="1B0A1A63" w14:textId="77777777" w:rsidTr="00B01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A286728" w14:textId="77777777" w:rsidR="00B01035" w:rsidRPr="00B01035" w:rsidRDefault="00F0687D" w:rsidP="004E089D">
            <w:pPr>
              <w:spacing w:line="240" w:lineRule="auto"/>
              <w:rPr>
                <w:b w:val="0"/>
              </w:rPr>
            </w:pPr>
            <w:r w:rsidRPr="00B01035">
              <w:rPr>
                <w:b w:val="0"/>
              </w:rPr>
              <w:t>Instandhouding</w:t>
            </w:r>
            <w:r>
              <w:rPr>
                <w:b w:val="0"/>
              </w:rPr>
              <w:t xml:space="preserve"> Spoor</w:t>
            </w:r>
            <w:r w:rsidRPr="00B01035">
              <w:rPr>
                <w:b w:val="0"/>
              </w:rPr>
              <w:t>: diverse projecten</w:t>
            </w:r>
          </w:p>
        </w:tc>
      </w:tr>
    </w:tbl>
    <w:p w14:paraId="6DA30BEC" w14:textId="77777777" w:rsidR="00E31758" w:rsidRDefault="00E31758" w:rsidP="00FD22DE">
      <w:pPr>
        <w:autoSpaceDN/>
        <w:spacing w:line="259" w:lineRule="auto"/>
        <w:textAlignment w:val="auto"/>
        <w:rPr>
          <w:b/>
        </w:rPr>
      </w:pPr>
    </w:p>
    <w:p w14:paraId="230D5346" w14:textId="77777777" w:rsidR="00E31758" w:rsidRDefault="00E31758" w:rsidP="00FD22DE">
      <w:pPr>
        <w:autoSpaceDN/>
        <w:spacing w:line="259" w:lineRule="auto"/>
        <w:textAlignment w:val="auto"/>
        <w:rPr>
          <w:b/>
        </w:rPr>
      </w:pPr>
    </w:p>
    <w:p w14:paraId="514065B1" w14:textId="77777777" w:rsidR="008F28AC" w:rsidRPr="008F28AC" w:rsidRDefault="00636924" w:rsidP="00FD22DE">
      <w:pPr>
        <w:autoSpaceDN/>
        <w:spacing w:line="259" w:lineRule="auto"/>
        <w:textAlignment w:val="auto"/>
        <w:rPr>
          <w:b/>
        </w:rPr>
      </w:pPr>
      <w:r>
        <w:rPr>
          <w:b/>
        </w:rPr>
        <w:t>Ter afsluiting</w:t>
      </w:r>
    </w:p>
    <w:p w14:paraId="2E8A1929" w14:textId="21770DFE" w:rsidR="003557BC" w:rsidRDefault="00A73BA3" w:rsidP="00FD22DE">
      <w:pPr>
        <w:autoSpaceDN/>
        <w:spacing w:line="259" w:lineRule="auto"/>
        <w:textAlignment w:val="auto"/>
      </w:pPr>
      <w:r>
        <w:t xml:space="preserve">De </w:t>
      </w:r>
      <w:r w:rsidR="00774037">
        <w:t>stikstof</w:t>
      </w:r>
      <w:r w:rsidR="00226382">
        <w:t xml:space="preserve">- en </w:t>
      </w:r>
      <w:r w:rsidR="00F17E37">
        <w:t>PFAS-</w:t>
      </w:r>
      <w:r w:rsidR="006E394F">
        <w:t>problematiek</w:t>
      </w:r>
      <w:r w:rsidR="00F17E37">
        <w:t xml:space="preserve"> heeft </w:t>
      </w:r>
      <w:r>
        <w:t>grote gevolgen</w:t>
      </w:r>
      <w:r w:rsidR="00B03914">
        <w:t xml:space="preserve">, ook </w:t>
      </w:r>
      <w:r>
        <w:t xml:space="preserve">voor </w:t>
      </w:r>
      <w:proofErr w:type="spellStart"/>
      <w:r>
        <w:t>IenW</w:t>
      </w:r>
      <w:proofErr w:type="spellEnd"/>
      <w:r>
        <w:t xml:space="preserve">-projecten. </w:t>
      </w:r>
      <w:r w:rsidR="003557BC">
        <w:t xml:space="preserve">De </w:t>
      </w:r>
      <w:r w:rsidR="00353D56">
        <w:t xml:space="preserve">Grond-, </w:t>
      </w:r>
      <w:r w:rsidR="00A20C19">
        <w:t xml:space="preserve">Spoor-, </w:t>
      </w:r>
      <w:r w:rsidR="00353D56">
        <w:t>Weg- en Waterbouwsector ondervindt d</w:t>
      </w:r>
      <w:r w:rsidR="00226382">
        <w:t>it nu al concreet,</w:t>
      </w:r>
      <w:r w:rsidR="008537AD">
        <w:t xml:space="preserve"> door </w:t>
      </w:r>
      <w:r w:rsidR="008537AD">
        <w:lastRenderedPageBreak/>
        <w:t xml:space="preserve">de vertraging en </w:t>
      </w:r>
      <w:r w:rsidR="003557BC">
        <w:t xml:space="preserve">onduidelijkheid </w:t>
      </w:r>
      <w:r w:rsidR="008537AD">
        <w:t xml:space="preserve">over </w:t>
      </w:r>
      <w:r w:rsidR="00F17E37">
        <w:t xml:space="preserve">het </w:t>
      </w:r>
      <w:r w:rsidR="008537AD">
        <w:t xml:space="preserve">verdere verloop van de </w:t>
      </w:r>
      <w:r w:rsidR="003557BC">
        <w:t>projecten.</w:t>
      </w:r>
      <w:r w:rsidR="00353D56">
        <w:t xml:space="preserve"> </w:t>
      </w:r>
      <w:r w:rsidR="00827222">
        <w:br/>
        <w:t xml:space="preserve">Gelukkig gaan </w:t>
      </w:r>
      <w:r w:rsidR="00BC7009">
        <w:t xml:space="preserve">ook </w:t>
      </w:r>
      <w:r w:rsidR="00827222">
        <w:t>veel</w:t>
      </w:r>
      <w:r w:rsidR="006A56C0">
        <w:t xml:space="preserve"> projecten </w:t>
      </w:r>
      <w:r w:rsidR="00BC7009">
        <w:t xml:space="preserve">wel </w:t>
      </w:r>
      <w:r w:rsidR="006A56C0">
        <w:t>door</w:t>
      </w:r>
      <w:r w:rsidR="00EC73DA">
        <w:t xml:space="preserve"> zoals in deze brief benoemd</w:t>
      </w:r>
      <w:r w:rsidR="006A56C0">
        <w:t xml:space="preserve">, waarmee er voor deze sector ook werk beschikbaar blijft. </w:t>
      </w:r>
    </w:p>
    <w:p w14:paraId="1855721B" w14:textId="4C9FE9F2" w:rsidR="00226382" w:rsidRDefault="00827222" w:rsidP="00FD22DE">
      <w:pPr>
        <w:autoSpaceDN/>
        <w:spacing w:line="259" w:lineRule="auto"/>
        <w:textAlignment w:val="auto"/>
      </w:pPr>
      <w:r>
        <w:br/>
      </w:r>
      <w:r w:rsidR="0016380A">
        <w:t xml:space="preserve">Uit </w:t>
      </w:r>
      <w:r w:rsidR="00607D22">
        <w:t xml:space="preserve">de inventarisatie </w:t>
      </w:r>
      <w:r w:rsidR="0016380A">
        <w:t xml:space="preserve">blijkt </w:t>
      </w:r>
      <w:r w:rsidR="00607D22">
        <w:t xml:space="preserve">ook </w:t>
      </w:r>
      <w:r w:rsidR="00B03914">
        <w:t xml:space="preserve">dat </w:t>
      </w:r>
      <w:r w:rsidR="0016380A">
        <w:t xml:space="preserve">vertraging </w:t>
      </w:r>
      <w:r w:rsidR="00A96901">
        <w:t xml:space="preserve">in besluitvorming en realisatie </w:t>
      </w:r>
      <w:r w:rsidR="0016380A">
        <w:t>bij meerdere projecten ten gevolge van de PAS-uitspraak niet te voorkomen is</w:t>
      </w:r>
      <w:r w:rsidR="00226382">
        <w:t xml:space="preserve">. </w:t>
      </w:r>
    </w:p>
    <w:p w14:paraId="02F3F5EB" w14:textId="6F60854A" w:rsidR="002362C3" w:rsidRDefault="00226382" w:rsidP="00FD22DE">
      <w:pPr>
        <w:autoSpaceDN/>
        <w:spacing w:line="259" w:lineRule="auto"/>
        <w:textAlignment w:val="auto"/>
      </w:pPr>
      <w:r>
        <w:t>H</w:t>
      </w:r>
      <w:r w:rsidR="007B6387">
        <w:t xml:space="preserve">et </w:t>
      </w:r>
      <w:r w:rsidR="00BC7009">
        <w:t xml:space="preserve">risico op </w:t>
      </w:r>
      <w:r w:rsidR="007B6387">
        <w:t xml:space="preserve">niet </w:t>
      </w:r>
      <w:r w:rsidR="00BC7009">
        <w:t xml:space="preserve">tijdig </w:t>
      </w:r>
      <w:r w:rsidR="007B6387">
        <w:t xml:space="preserve">door gaan van projecten </w:t>
      </w:r>
      <w:r w:rsidR="00BC7009">
        <w:t xml:space="preserve">bestaat </w:t>
      </w:r>
      <w:r w:rsidR="007B6387">
        <w:t>daarmee nog steeds</w:t>
      </w:r>
      <w:r w:rsidR="0016380A">
        <w:t xml:space="preserve">. </w:t>
      </w:r>
      <w:r w:rsidR="00B03914">
        <w:t xml:space="preserve">Bij een aanzienlijk aantal </w:t>
      </w:r>
      <w:r w:rsidR="0016380A">
        <w:t>project</w:t>
      </w:r>
      <w:r>
        <w:t xml:space="preserve">en zijn </w:t>
      </w:r>
      <w:r w:rsidR="0016380A">
        <w:t xml:space="preserve">aanvullend onderzoek en mogelijk mitigerende en compenserende maatregelen vereist. </w:t>
      </w:r>
      <w:r w:rsidR="00C37D9D">
        <w:t xml:space="preserve">Of en in welke mate dit </w:t>
      </w:r>
      <w:r>
        <w:t xml:space="preserve">laatste </w:t>
      </w:r>
      <w:r w:rsidR="00C37D9D">
        <w:t xml:space="preserve">mogelijk zal </w:t>
      </w:r>
      <w:r>
        <w:t xml:space="preserve">zijn bij alle projecten, zal </w:t>
      </w:r>
      <w:r w:rsidR="00C37D9D">
        <w:t xml:space="preserve">werkende weg worden bezien. </w:t>
      </w:r>
    </w:p>
    <w:p w14:paraId="642DD870" w14:textId="131CBAE1" w:rsidR="00F17E37" w:rsidRPr="00F17E37" w:rsidRDefault="00827222" w:rsidP="00FD22DE">
      <w:pPr>
        <w:autoSpaceDN/>
        <w:spacing w:line="259" w:lineRule="auto"/>
        <w:textAlignment w:val="auto"/>
        <w:rPr>
          <w:b/>
        </w:rPr>
      </w:pPr>
      <w:r>
        <w:br/>
      </w:r>
      <w:r w:rsidR="00F17E37">
        <w:t>De problemen als gevolg van PFAS in de bodem hebben een andere oorspr</w:t>
      </w:r>
      <w:r w:rsidR="00226382">
        <w:t xml:space="preserve">ong dan bij stikstof. Dit vraagt dan ook </w:t>
      </w:r>
      <w:r w:rsidR="00F17E37">
        <w:t>om ander</w:t>
      </w:r>
      <w:r w:rsidR="00226382">
        <w:t>e oplossingsrichtingen</w:t>
      </w:r>
      <w:r w:rsidR="00F17E37">
        <w:t xml:space="preserve">. Met de Kamerbrief van 13 november </w:t>
      </w:r>
      <w:r w:rsidR="00E52712">
        <w:t>2019</w:t>
      </w:r>
      <w:r w:rsidR="00F17E37">
        <w:t xml:space="preserve"> heeft het kabinet hiervoor aanvullende maatregelen aangekondigd.</w:t>
      </w:r>
      <w:r>
        <w:br/>
      </w:r>
    </w:p>
    <w:p w14:paraId="4DD53700" w14:textId="27DBE6F5" w:rsidR="00546914" w:rsidRDefault="00DD5D2E" w:rsidP="00FD22DE">
      <w:pPr>
        <w:autoSpaceDN/>
        <w:spacing w:line="259" w:lineRule="auto"/>
        <w:textAlignment w:val="auto"/>
      </w:pPr>
      <w:r w:rsidRPr="00DD5D2E">
        <w:t xml:space="preserve">Gezien de maatregelen waartoe het kabinet recentelijk heeft besloten, </w:t>
      </w:r>
      <w:r w:rsidR="00822E7B">
        <w:t xml:space="preserve">is het op dit moment nog te vroeg </w:t>
      </w:r>
      <w:proofErr w:type="spellStart"/>
      <w:r w:rsidR="00822E7B">
        <w:t>omde</w:t>
      </w:r>
      <w:proofErr w:type="spellEnd"/>
      <w:r w:rsidR="00822E7B">
        <w:t xml:space="preserve"> uiteindelijke gevolgen voor </w:t>
      </w:r>
      <w:r w:rsidRPr="00C37D9D">
        <w:t xml:space="preserve"> </w:t>
      </w:r>
      <w:proofErr w:type="spellStart"/>
      <w:r w:rsidR="00AF536C">
        <w:t>I</w:t>
      </w:r>
      <w:r w:rsidR="00F17E37">
        <w:t>enW</w:t>
      </w:r>
      <w:proofErr w:type="spellEnd"/>
      <w:r w:rsidR="00F17E37">
        <w:t>-</w:t>
      </w:r>
      <w:r w:rsidRPr="00C37D9D">
        <w:t xml:space="preserve">projecten </w:t>
      </w:r>
      <w:r w:rsidR="00822E7B">
        <w:t xml:space="preserve">vast te stellen. </w:t>
      </w:r>
      <w:r w:rsidR="002362C3" w:rsidRPr="009B4BBE">
        <w:t>De</w:t>
      </w:r>
      <w:r w:rsidR="00822E7B">
        <w:t>ze</w:t>
      </w:r>
      <w:r w:rsidR="002362C3" w:rsidRPr="009B4BBE">
        <w:t xml:space="preserve"> gevolgen zullen komend half jaar duidelijk worden</w:t>
      </w:r>
      <w:r w:rsidR="00B22B5E">
        <w:t>. I</w:t>
      </w:r>
      <w:r w:rsidR="002362C3" w:rsidRPr="009B4BBE">
        <w:t>k zal uw Kamer hierover</w:t>
      </w:r>
      <w:r w:rsidR="00774037" w:rsidRPr="009B4BBE">
        <w:t xml:space="preserve"> op </w:t>
      </w:r>
      <w:r w:rsidR="009B4BBE" w:rsidRPr="009B4BBE">
        <w:t>geëigende</w:t>
      </w:r>
      <w:r w:rsidR="00774037" w:rsidRPr="009B4BBE">
        <w:t xml:space="preserve"> momenten, </w:t>
      </w:r>
      <w:r w:rsidR="00B01035">
        <w:t xml:space="preserve">zoals </w:t>
      </w:r>
      <w:r w:rsidR="00774037" w:rsidRPr="009B4BBE">
        <w:t xml:space="preserve">binnen het </w:t>
      </w:r>
      <w:r w:rsidR="00FB225F" w:rsidRPr="009B4BBE">
        <w:t>reguliere MIRT-proces</w:t>
      </w:r>
      <w:r w:rsidR="00774037" w:rsidRPr="009B4BBE">
        <w:t xml:space="preserve">, </w:t>
      </w:r>
      <w:r w:rsidR="00B22B5E">
        <w:t xml:space="preserve">nader </w:t>
      </w:r>
      <w:r w:rsidR="00774037" w:rsidRPr="009B4BBE">
        <w:t>informeren</w:t>
      </w:r>
      <w:r w:rsidR="00FB225F" w:rsidRPr="009B4BBE">
        <w:t>.</w:t>
      </w:r>
      <w:r w:rsidR="002362C3">
        <w:t xml:space="preserve"> </w:t>
      </w:r>
    </w:p>
    <w:p w14:paraId="686CB29E" w14:textId="77777777" w:rsidR="004213D3" w:rsidRDefault="00F073FE" w:rsidP="00FD22DE">
      <w:pPr>
        <w:pStyle w:val="Slotzin"/>
        <w:spacing w:line="259" w:lineRule="auto"/>
      </w:pPr>
      <w:r>
        <w:t>Hoogachtend,</w:t>
      </w:r>
    </w:p>
    <w:p w14:paraId="2D0D41B9" w14:textId="77777777" w:rsidR="004213D3" w:rsidRDefault="00F073FE" w:rsidP="00FD22DE">
      <w:pPr>
        <w:pStyle w:val="OndertekeningArea1"/>
        <w:spacing w:line="259" w:lineRule="auto"/>
      </w:pPr>
      <w:r>
        <w:t>DE MINISTER VAN INFRASTRUCTUUR EN WATERSTAAT,</w:t>
      </w:r>
    </w:p>
    <w:p w14:paraId="709F2661" w14:textId="77777777" w:rsidR="004213D3" w:rsidRDefault="004213D3" w:rsidP="00FD22DE">
      <w:pPr>
        <w:spacing w:line="259" w:lineRule="auto"/>
      </w:pPr>
    </w:p>
    <w:p w14:paraId="24903EB7" w14:textId="77777777" w:rsidR="004213D3" w:rsidRDefault="004213D3" w:rsidP="00FD22DE">
      <w:pPr>
        <w:spacing w:line="259" w:lineRule="auto"/>
      </w:pPr>
    </w:p>
    <w:p w14:paraId="4CC2C67A" w14:textId="77777777" w:rsidR="004213D3" w:rsidRDefault="004213D3" w:rsidP="00FD22DE">
      <w:pPr>
        <w:spacing w:line="259" w:lineRule="auto"/>
      </w:pPr>
    </w:p>
    <w:p w14:paraId="6745018C" w14:textId="634DDE71" w:rsidR="004213D3" w:rsidRDefault="004213D3" w:rsidP="00FD22DE">
      <w:pPr>
        <w:spacing w:line="259" w:lineRule="auto"/>
      </w:pPr>
    </w:p>
    <w:p w14:paraId="3D5B6DFE" w14:textId="77777777" w:rsidR="00A83BB0" w:rsidRDefault="00A83BB0" w:rsidP="00FD22DE">
      <w:pPr>
        <w:spacing w:line="259" w:lineRule="auto"/>
      </w:pPr>
    </w:p>
    <w:p w14:paraId="5D593FC9" w14:textId="77777777" w:rsidR="004213D3" w:rsidRDefault="00F073FE" w:rsidP="00FD22DE">
      <w:pPr>
        <w:spacing w:line="259" w:lineRule="auto"/>
      </w:pPr>
      <w:r>
        <w:t>drs. C. van Nieuwenhuizen Wijbenga</w:t>
      </w:r>
    </w:p>
    <w:sectPr w:rsidR="004213D3">
      <w:headerReference w:type="default" r:id="rId11"/>
      <w:head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1977" w14:textId="77777777" w:rsidR="00CE0F47" w:rsidRDefault="00CE0F47">
      <w:pPr>
        <w:spacing w:line="240" w:lineRule="auto"/>
      </w:pPr>
      <w:r>
        <w:separator/>
      </w:r>
    </w:p>
  </w:endnote>
  <w:endnote w:type="continuationSeparator" w:id="0">
    <w:p w14:paraId="2B977E29" w14:textId="77777777" w:rsidR="00CE0F47" w:rsidRDefault="00CE0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3A0F" w14:textId="77777777" w:rsidR="00CE0F47" w:rsidRDefault="00CE0F47">
      <w:pPr>
        <w:spacing w:line="240" w:lineRule="auto"/>
      </w:pPr>
      <w:r>
        <w:separator/>
      </w:r>
    </w:p>
  </w:footnote>
  <w:footnote w:type="continuationSeparator" w:id="0">
    <w:p w14:paraId="150DE2B7" w14:textId="77777777" w:rsidR="00CE0F47" w:rsidRDefault="00CE0F47">
      <w:pPr>
        <w:spacing w:line="240" w:lineRule="auto"/>
      </w:pPr>
      <w:r>
        <w:continuationSeparator/>
      </w:r>
    </w:p>
  </w:footnote>
  <w:footnote w:id="1">
    <w:p w14:paraId="76FB4273" w14:textId="77777777" w:rsidR="002F177C" w:rsidRPr="000B6C44" w:rsidRDefault="002F177C" w:rsidP="002F177C">
      <w:pPr>
        <w:pStyle w:val="Voetnoottekst"/>
        <w:rPr>
          <w:sz w:val="16"/>
          <w:szCs w:val="16"/>
        </w:rPr>
      </w:pPr>
      <w:r w:rsidRPr="000B6C44">
        <w:rPr>
          <w:rStyle w:val="Voetnootmarkering"/>
          <w:sz w:val="16"/>
          <w:szCs w:val="16"/>
        </w:rPr>
        <w:footnoteRef/>
      </w:r>
      <w:r w:rsidRPr="000B6C44">
        <w:rPr>
          <w:sz w:val="16"/>
          <w:szCs w:val="16"/>
        </w:rPr>
        <w:t xml:space="preserve"> Kamerstuk 32 670, nr. 165.</w:t>
      </w:r>
    </w:p>
  </w:footnote>
  <w:footnote w:id="2">
    <w:p w14:paraId="5E5FE2F4" w14:textId="77777777" w:rsidR="006A56C0" w:rsidRDefault="006A56C0" w:rsidP="006A56C0">
      <w:pPr>
        <w:pStyle w:val="Voetnoottekst"/>
      </w:pPr>
      <w:r>
        <w:rPr>
          <w:rStyle w:val="Voetnootmarkering"/>
        </w:rPr>
        <w:footnoteRef/>
      </w:r>
      <w:r>
        <w:t xml:space="preserve"> </w:t>
      </w:r>
      <w:r w:rsidRPr="00123391">
        <w:rPr>
          <w:sz w:val="16"/>
          <w:szCs w:val="16"/>
        </w:rPr>
        <w:t xml:space="preserve">Bij een verkenning kan worden volstaan met aannemelijk maken. De reden hiervoor is dat een Structuurvisie– anders dan een Tracébesluit in de </w:t>
      </w:r>
      <w:proofErr w:type="spellStart"/>
      <w:r w:rsidRPr="00123391">
        <w:rPr>
          <w:sz w:val="16"/>
          <w:szCs w:val="16"/>
        </w:rPr>
        <w:t>planuitwerkingsfase</w:t>
      </w:r>
      <w:proofErr w:type="spellEnd"/>
      <w:r w:rsidRPr="00123391">
        <w:rPr>
          <w:sz w:val="16"/>
          <w:szCs w:val="16"/>
        </w:rPr>
        <w:t xml:space="preserve"> - geen toestemmingsbesluit is in het kader van de Wet natuurbescherming.</w:t>
      </w:r>
    </w:p>
  </w:footnote>
  <w:footnote w:id="3">
    <w:p w14:paraId="1B890901" w14:textId="77777777" w:rsidR="00ED47BF" w:rsidRDefault="00ED47BF" w:rsidP="00ED47BF">
      <w:pPr>
        <w:pStyle w:val="Voetnoottekst"/>
      </w:pPr>
      <w:r w:rsidRPr="000B6C44">
        <w:rPr>
          <w:rStyle w:val="Voetnootmarkering"/>
          <w:sz w:val="16"/>
          <w:szCs w:val="16"/>
        </w:rPr>
        <w:footnoteRef/>
      </w:r>
      <w:r w:rsidRPr="000B6C44">
        <w:rPr>
          <w:sz w:val="16"/>
          <w:szCs w:val="16"/>
        </w:rPr>
        <w:t xml:space="preserve"> Kamerstuk 35334-1</w:t>
      </w:r>
      <w:r>
        <w:rPr>
          <w:sz w:val="16"/>
          <w:szCs w:val="16"/>
        </w:rPr>
        <w:t>.</w:t>
      </w:r>
    </w:p>
  </w:footnote>
  <w:footnote w:id="4">
    <w:p w14:paraId="184E9378" w14:textId="77777777" w:rsidR="00AF536C" w:rsidRDefault="00AF536C" w:rsidP="00AF536C">
      <w:pPr>
        <w:pStyle w:val="Voetnoottekst"/>
      </w:pPr>
      <w:r>
        <w:rPr>
          <w:rStyle w:val="Voetnootmarkering"/>
        </w:rPr>
        <w:footnoteRef/>
      </w:r>
      <w:r>
        <w:t xml:space="preserve"> </w:t>
      </w:r>
      <w:r w:rsidRPr="00EF3288">
        <w:rPr>
          <w:sz w:val="16"/>
          <w:szCs w:val="16"/>
        </w:rPr>
        <w:t>Met bovenstaande heb ik de vraag van uw Kamer naar aanleiding van de 16</w:t>
      </w:r>
      <w:r w:rsidRPr="002F3893">
        <w:rPr>
          <w:sz w:val="16"/>
          <w:szCs w:val="16"/>
        </w:rPr>
        <w:t>de</w:t>
      </w:r>
      <w:r w:rsidRPr="00EF3288">
        <w:rPr>
          <w:sz w:val="16"/>
          <w:szCs w:val="16"/>
        </w:rPr>
        <w:t xml:space="preserve"> Voortgangsrapportage Tweede Hoogwaterbeschermingsprogramma (Kamerstuk 32698, nr. 48) beantwoord.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9D56" w14:textId="77777777" w:rsidR="004213D3" w:rsidRDefault="00F073FE">
    <w:pPr>
      <w:pStyle w:val="MarginlessContainer"/>
    </w:pPr>
    <w:r>
      <w:rPr>
        <w:noProof/>
        <w:lang w:val="en-GB" w:eastAsia="en-GB"/>
      </w:rPr>
      <mc:AlternateContent>
        <mc:Choice Requires="wps">
          <w:drawing>
            <wp:anchor distT="0" distB="0" distL="0" distR="0" simplePos="0" relativeHeight="251651584" behindDoc="0" locked="1" layoutInCell="1" allowOverlap="1" wp14:anchorId="2E3C6707" wp14:editId="5E493E93">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59FCFC3F" w14:textId="77777777" w:rsidR="004213D3" w:rsidRDefault="00F073FE">
                          <w:pPr>
                            <w:pStyle w:val="AfzendgegevensKop0"/>
                          </w:pPr>
                          <w:r>
                            <w:t>Ministerie van Infrastructuur en Waterstaat</w:t>
                          </w:r>
                        </w:p>
                        <w:p w14:paraId="5965F43F" w14:textId="77777777" w:rsidR="004213D3" w:rsidRDefault="004213D3">
                          <w:pPr>
                            <w:pStyle w:val="WitregelW2"/>
                          </w:pPr>
                        </w:p>
                        <w:p w14:paraId="3757FC4A" w14:textId="77777777" w:rsidR="004213D3" w:rsidRDefault="00F073FE">
                          <w:pPr>
                            <w:pStyle w:val="Referentiegegevenskop"/>
                          </w:pPr>
                          <w:r>
                            <w:t>Ons kenmerk</w:t>
                          </w:r>
                        </w:p>
                        <w:p w14:paraId="45766FD6" w14:textId="0C5FEB8F" w:rsidR="002B2EB3" w:rsidRDefault="002B2EB3" w:rsidP="002B2EB3">
                          <w:pPr>
                            <w:pStyle w:val="Referentiegegevens"/>
                          </w:pPr>
                          <w:r>
                            <w:t>IENW/BSK-2019/2</w:t>
                          </w:r>
                          <w:r w:rsidR="00A83BB0">
                            <w:t>47442</w:t>
                          </w:r>
                        </w:p>
                        <w:p w14:paraId="6BAD2D1F" w14:textId="77777777" w:rsidR="004213D3" w:rsidRDefault="004213D3" w:rsidP="002B2EB3">
                          <w:pPr>
                            <w:pStyle w:val="Referentiegegevens"/>
                          </w:pPr>
                        </w:p>
                      </w:txbxContent>
                    </wps:txbx>
                    <wps:bodyPr vert="horz" wrap="square" lIns="0" tIns="0" rIns="0" bIns="0" anchor="t" anchorCtr="0"/>
                  </wps:wsp>
                </a:graphicData>
              </a:graphic>
            </wp:anchor>
          </w:drawing>
        </mc:Choice>
        <mc:Fallback>
          <w:pict>
            <v:shapetype w14:anchorId="2E3C6707"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14:paraId="59FCFC3F" w14:textId="77777777" w:rsidR="004213D3" w:rsidRDefault="00F073FE">
                    <w:pPr>
                      <w:pStyle w:val="AfzendgegevensKop0"/>
                    </w:pPr>
                    <w:r>
                      <w:t>Ministerie van Infrastructuur en Waterstaat</w:t>
                    </w:r>
                  </w:p>
                  <w:p w14:paraId="5965F43F" w14:textId="77777777" w:rsidR="004213D3" w:rsidRDefault="004213D3">
                    <w:pPr>
                      <w:pStyle w:val="WitregelW2"/>
                    </w:pPr>
                  </w:p>
                  <w:p w14:paraId="3757FC4A" w14:textId="77777777" w:rsidR="004213D3" w:rsidRDefault="00F073FE">
                    <w:pPr>
                      <w:pStyle w:val="Referentiegegevenskop"/>
                    </w:pPr>
                    <w:r>
                      <w:t>Ons kenmerk</w:t>
                    </w:r>
                  </w:p>
                  <w:p w14:paraId="45766FD6" w14:textId="0C5FEB8F" w:rsidR="002B2EB3" w:rsidRDefault="002B2EB3" w:rsidP="002B2EB3">
                    <w:pPr>
                      <w:pStyle w:val="Referentiegegevens"/>
                    </w:pPr>
                    <w:r>
                      <w:t>IENW/BSK-2019/2</w:t>
                    </w:r>
                    <w:r w:rsidR="00A83BB0">
                      <w:t>47442</w:t>
                    </w:r>
                  </w:p>
                  <w:p w14:paraId="6BAD2D1F" w14:textId="77777777" w:rsidR="004213D3" w:rsidRDefault="004213D3" w:rsidP="002B2EB3">
                    <w:pPr>
                      <w:pStyle w:val="Referentiegegevens"/>
                    </w:pP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3AF26EBC" wp14:editId="018EFA44">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0423506B" w14:textId="646F0FD9" w:rsidR="004213D3" w:rsidRDefault="00F073FE">
                          <w:pPr>
                            <w:pStyle w:val="Referentiegegevens"/>
                          </w:pPr>
                          <w:r>
                            <w:t xml:space="preserve">Pagina </w:t>
                          </w:r>
                          <w:r>
                            <w:fldChar w:fldCharType="begin"/>
                          </w:r>
                          <w:r>
                            <w:instrText>PAGE</w:instrText>
                          </w:r>
                          <w:r>
                            <w:fldChar w:fldCharType="separate"/>
                          </w:r>
                          <w:r w:rsidR="00AE6EC6">
                            <w:rPr>
                              <w:noProof/>
                            </w:rPr>
                            <w:t>6</w:t>
                          </w:r>
                          <w:r>
                            <w:fldChar w:fldCharType="end"/>
                          </w:r>
                          <w:r>
                            <w:t xml:space="preserve"> van </w:t>
                          </w:r>
                          <w:r>
                            <w:fldChar w:fldCharType="begin"/>
                          </w:r>
                          <w:r>
                            <w:instrText>NUMPAGES</w:instrText>
                          </w:r>
                          <w:r>
                            <w:fldChar w:fldCharType="separate"/>
                          </w:r>
                          <w:r w:rsidR="00AE6EC6">
                            <w:rPr>
                              <w:noProof/>
                            </w:rPr>
                            <w:t>6</w:t>
                          </w:r>
                          <w:r>
                            <w:fldChar w:fldCharType="end"/>
                          </w:r>
                        </w:p>
                      </w:txbxContent>
                    </wps:txbx>
                    <wps:bodyPr vert="horz" wrap="square" lIns="0" tIns="0" rIns="0" bIns="0" anchor="t" anchorCtr="0"/>
                  </wps:wsp>
                </a:graphicData>
              </a:graphic>
            </wp:anchor>
          </w:drawing>
        </mc:Choice>
        <mc:Fallback>
          <w:pict>
            <v:shape w14:anchorId="3AF26EBC"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0423506B" w14:textId="646F0FD9" w:rsidR="004213D3" w:rsidRDefault="00F073FE">
                    <w:pPr>
                      <w:pStyle w:val="Referentiegegevens"/>
                    </w:pPr>
                    <w:r>
                      <w:t xml:space="preserve">Pagina </w:t>
                    </w:r>
                    <w:r>
                      <w:fldChar w:fldCharType="begin"/>
                    </w:r>
                    <w:r>
                      <w:instrText>PAGE</w:instrText>
                    </w:r>
                    <w:r>
                      <w:fldChar w:fldCharType="separate"/>
                    </w:r>
                    <w:r w:rsidR="00AE6EC6">
                      <w:rPr>
                        <w:noProof/>
                      </w:rPr>
                      <w:t>6</w:t>
                    </w:r>
                    <w:r>
                      <w:fldChar w:fldCharType="end"/>
                    </w:r>
                    <w:r>
                      <w:t xml:space="preserve"> van </w:t>
                    </w:r>
                    <w:r>
                      <w:fldChar w:fldCharType="begin"/>
                    </w:r>
                    <w:r>
                      <w:instrText>NUMPAGES</w:instrText>
                    </w:r>
                    <w:r>
                      <w:fldChar w:fldCharType="separate"/>
                    </w:r>
                    <w:r w:rsidR="00AE6EC6">
                      <w:rPr>
                        <w:noProof/>
                      </w:rPr>
                      <w:t>6</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6523BF9E" wp14:editId="277B0417">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7F79E21" w14:textId="77777777" w:rsidR="00920230" w:rsidRDefault="00920230"/>
                      </w:txbxContent>
                    </wps:txbx>
                    <wps:bodyPr vert="horz" wrap="square" lIns="0" tIns="0" rIns="0" bIns="0" anchor="t" anchorCtr="0"/>
                  </wps:wsp>
                </a:graphicData>
              </a:graphic>
            </wp:anchor>
          </w:drawing>
        </mc:Choice>
        <mc:Fallback>
          <w:pict>
            <v:shape w14:anchorId="6523BF9E"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14:paraId="37F79E21" w14:textId="77777777" w:rsidR="00920230" w:rsidRDefault="00920230"/>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3558B6AE" wp14:editId="27650043">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360A7861" w14:textId="77777777" w:rsidR="00920230" w:rsidRDefault="00920230"/>
                      </w:txbxContent>
                    </wps:txbx>
                    <wps:bodyPr vert="horz" wrap="square" lIns="0" tIns="0" rIns="0" bIns="0" anchor="t" anchorCtr="0"/>
                  </wps:wsp>
                </a:graphicData>
              </a:graphic>
            </wp:anchor>
          </w:drawing>
        </mc:Choice>
        <mc:Fallback>
          <w:pict>
            <v:shape w14:anchorId="3558B6AE"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14:paraId="360A7861" w14:textId="77777777" w:rsidR="00920230" w:rsidRDefault="00920230"/>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2291" w14:textId="77777777" w:rsidR="004213D3" w:rsidRDefault="00F073FE">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68C7D604" wp14:editId="556A42D3">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3687B44D" w14:textId="77777777" w:rsidR="00920230" w:rsidRDefault="00920230"/>
                      </w:txbxContent>
                    </wps:txbx>
                    <wps:bodyPr vert="horz" wrap="square" lIns="0" tIns="0" rIns="0" bIns="0" anchor="t" anchorCtr="0"/>
                  </wps:wsp>
                </a:graphicData>
              </a:graphic>
            </wp:anchor>
          </w:drawing>
        </mc:Choice>
        <mc:Fallback>
          <w:pict>
            <v:shapetype w14:anchorId="68C7D604"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3687B44D" w14:textId="77777777" w:rsidR="00920230" w:rsidRDefault="00920230"/>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68927DA7" wp14:editId="56EB6A2D">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A41F53D" w14:textId="712EE7CB" w:rsidR="004213D3" w:rsidRDefault="00F073FE">
                          <w:pPr>
                            <w:pStyle w:val="Referentiegegevens"/>
                          </w:pPr>
                          <w:r>
                            <w:t xml:space="preserve">Pagina </w:t>
                          </w:r>
                          <w:r>
                            <w:fldChar w:fldCharType="begin"/>
                          </w:r>
                          <w:r>
                            <w:instrText>PAGE</w:instrText>
                          </w:r>
                          <w:r>
                            <w:fldChar w:fldCharType="separate"/>
                          </w:r>
                          <w:r w:rsidR="003271DA">
                            <w:rPr>
                              <w:noProof/>
                            </w:rPr>
                            <w:t>1</w:t>
                          </w:r>
                          <w:r>
                            <w:fldChar w:fldCharType="end"/>
                          </w:r>
                          <w:r>
                            <w:t xml:space="preserve"> van </w:t>
                          </w:r>
                          <w:r>
                            <w:fldChar w:fldCharType="begin"/>
                          </w:r>
                          <w:r>
                            <w:instrText>NUMPAGES</w:instrText>
                          </w:r>
                          <w:r>
                            <w:fldChar w:fldCharType="separate"/>
                          </w:r>
                          <w:r w:rsidR="003271DA">
                            <w:rPr>
                              <w:noProof/>
                            </w:rPr>
                            <w:t>1</w:t>
                          </w:r>
                          <w:r>
                            <w:fldChar w:fldCharType="end"/>
                          </w:r>
                        </w:p>
                      </w:txbxContent>
                    </wps:txbx>
                    <wps:bodyPr vert="horz" wrap="square" lIns="0" tIns="0" rIns="0" bIns="0" anchor="t" anchorCtr="0"/>
                  </wps:wsp>
                </a:graphicData>
              </a:graphic>
            </wp:anchor>
          </w:drawing>
        </mc:Choice>
        <mc:Fallback>
          <w:pict>
            <v:shape w14:anchorId="68927DA7"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5A41F53D" w14:textId="712EE7CB" w:rsidR="004213D3" w:rsidRDefault="00F073FE">
                    <w:pPr>
                      <w:pStyle w:val="Referentiegegevens"/>
                    </w:pPr>
                    <w:r>
                      <w:t xml:space="preserve">Pagina </w:t>
                    </w:r>
                    <w:r>
                      <w:fldChar w:fldCharType="begin"/>
                    </w:r>
                    <w:r>
                      <w:instrText>PAGE</w:instrText>
                    </w:r>
                    <w:r>
                      <w:fldChar w:fldCharType="separate"/>
                    </w:r>
                    <w:r w:rsidR="003271DA">
                      <w:rPr>
                        <w:noProof/>
                      </w:rPr>
                      <w:t>1</w:t>
                    </w:r>
                    <w:r>
                      <w:fldChar w:fldCharType="end"/>
                    </w:r>
                    <w:r>
                      <w:t xml:space="preserve"> van </w:t>
                    </w:r>
                    <w:r>
                      <w:fldChar w:fldCharType="begin"/>
                    </w:r>
                    <w:r>
                      <w:instrText>NUMPAGES</w:instrText>
                    </w:r>
                    <w:r>
                      <w:fldChar w:fldCharType="separate"/>
                    </w:r>
                    <w:r w:rsidR="003271DA">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20551984" wp14:editId="7BC09645">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128A9C1A" w14:textId="77777777" w:rsidR="004213D3" w:rsidRDefault="00F073FE">
                          <w:pPr>
                            <w:pStyle w:val="AfzendgegevensKop0"/>
                          </w:pPr>
                          <w:r>
                            <w:t>Ministerie van Infrastructuur en Waterstaat</w:t>
                          </w:r>
                        </w:p>
                        <w:p w14:paraId="6A935B19" w14:textId="77777777" w:rsidR="004213D3" w:rsidRDefault="004213D3">
                          <w:pPr>
                            <w:pStyle w:val="WitregelW1"/>
                          </w:pPr>
                        </w:p>
                        <w:p w14:paraId="321ABD20" w14:textId="77777777" w:rsidR="004213D3" w:rsidRDefault="00F073FE">
                          <w:pPr>
                            <w:pStyle w:val="Afzendgegevens"/>
                          </w:pPr>
                          <w:r>
                            <w:t>Rijnstraat 8</w:t>
                          </w:r>
                        </w:p>
                        <w:p w14:paraId="46D655CF" w14:textId="77777777" w:rsidR="004213D3" w:rsidRPr="004C3C34" w:rsidRDefault="00F073FE">
                          <w:pPr>
                            <w:pStyle w:val="Afzendgegevens"/>
                            <w:rPr>
                              <w:lang w:val="de-DE"/>
                            </w:rPr>
                          </w:pPr>
                          <w:r w:rsidRPr="004C3C34">
                            <w:rPr>
                              <w:lang w:val="de-DE"/>
                            </w:rPr>
                            <w:t>2515 XP  Den Haag</w:t>
                          </w:r>
                        </w:p>
                        <w:p w14:paraId="27A6B03B" w14:textId="77777777" w:rsidR="004213D3" w:rsidRPr="004C3C34" w:rsidRDefault="00F073FE">
                          <w:pPr>
                            <w:pStyle w:val="Afzendgegevens"/>
                            <w:rPr>
                              <w:lang w:val="de-DE"/>
                            </w:rPr>
                          </w:pPr>
                          <w:r w:rsidRPr="004C3C34">
                            <w:rPr>
                              <w:lang w:val="de-DE"/>
                            </w:rPr>
                            <w:t>Postbus 20901</w:t>
                          </w:r>
                        </w:p>
                        <w:p w14:paraId="40C38C98" w14:textId="77777777" w:rsidR="004213D3" w:rsidRPr="004C3C34" w:rsidRDefault="00F073FE">
                          <w:pPr>
                            <w:pStyle w:val="Afzendgegevens"/>
                            <w:rPr>
                              <w:lang w:val="de-DE"/>
                            </w:rPr>
                          </w:pPr>
                          <w:r w:rsidRPr="004C3C34">
                            <w:rPr>
                              <w:lang w:val="de-DE"/>
                            </w:rPr>
                            <w:t>2500 EX Den Haag</w:t>
                          </w:r>
                        </w:p>
                        <w:p w14:paraId="28F56FCC" w14:textId="77777777" w:rsidR="004213D3" w:rsidRPr="004C3C34" w:rsidRDefault="004213D3">
                          <w:pPr>
                            <w:pStyle w:val="WitregelW1"/>
                            <w:rPr>
                              <w:lang w:val="de-DE"/>
                            </w:rPr>
                          </w:pPr>
                        </w:p>
                        <w:p w14:paraId="6ACEB102" w14:textId="77777777" w:rsidR="004213D3" w:rsidRPr="004C3C34" w:rsidRDefault="00F073FE">
                          <w:pPr>
                            <w:pStyle w:val="Afzendgegevens"/>
                            <w:rPr>
                              <w:lang w:val="de-DE"/>
                            </w:rPr>
                          </w:pPr>
                          <w:r w:rsidRPr="004C3C34">
                            <w:rPr>
                              <w:lang w:val="de-DE"/>
                            </w:rPr>
                            <w:t>T   070-456 0000</w:t>
                          </w:r>
                        </w:p>
                        <w:p w14:paraId="16699A02" w14:textId="77777777" w:rsidR="004213D3" w:rsidRDefault="00F073FE">
                          <w:pPr>
                            <w:pStyle w:val="Afzendgegevens"/>
                          </w:pPr>
                          <w:r>
                            <w:t>F   070-456 1111</w:t>
                          </w:r>
                        </w:p>
                        <w:p w14:paraId="6C45F100" w14:textId="77777777" w:rsidR="004213D3" w:rsidRDefault="004213D3">
                          <w:pPr>
                            <w:pStyle w:val="WitregelW2"/>
                          </w:pPr>
                        </w:p>
                        <w:p w14:paraId="523B88A2" w14:textId="77777777" w:rsidR="004213D3" w:rsidRDefault="00F073FE">
                          <w:pPr>
                            <w:pStyle w:val="Referentiegegevenskop"/>
                          </w:pPr>
                          <w:r>
                            <w:t>Ons kenmerk</w:t>
                          </w:r>
                        </w:p>
                        <w:p w14:paraId="50F57D9A" w14:textId="50FD38C1" w:rsidR="004213D3" w:rsidRDefault="00F073FE">
                          <w:pPr>
                            <w:pStyle w:val="Referentiegegevens"/>
                          </w:pPr>
                          <w:r>
                            <w:t>IENW</w:t>
                          </w:r>
                          <w:r w:rsidR="0075009B">
                            <w:t>/</w:t>
                          </w:r>
                          <w:r w:rsidR="00B1319D">
                            <w:t>BSK-2019</w:t>
                          </w:r>
                          <w:r w:rsidR="0075009B">
                            <w:t>/</w:t>
                          </w:r>
                          <w:r w:rsidR="00A83BB0">
                            <w:t>247442</w:t>
                          </w:r>
                        </w:p>
                        <w:p w14:paraId="74E0531C" w14:textId="77777777" w:rsidR="004213D3" w:rsidRDefault="004213D3">
                          <w:pPr>
                            <w:pStyle w:val="WitregelW1"/>
                          </w:pPr>
                        </w:p>
                        <w:p w14:paraId="5CE15507" w14:textId="77777777" w:rsidR="004213D3" w:rsidRDefault="00F073FE">
                          <w:pPr>
                            <w:pStyle w:val="Referentiegegevenskop"/>
                          </w:pPr>
                          <w:r>
                            <w:t>Bijlage(n)</w:t>
                          </w:r>
                        </w:p>
                        <w:p w14:paraId="4B87D11F" w14:textId="77777777" w:rsidR="004213D3" w:rsidRDefault="00F073FE">
                          <w:pPr>
                            <w:pStyle w:val="Referentiegegevens"/>
                          </w:pPr>
                          <w:r>
                            <w:t>1</w:t>
                          </w:r>
                        </w:p>
                      </w:txbxContent>
                    </wps:txbx>
                    <wps:bodyPr vert="horz" wrap="square" lIns="0" tIns="0" rIns="0" bIns="0" anchor="t" anchorCtr="0"/>
                  </wps:wsp>
                </a:graphicData>
              </a:graphic>
            </wp:anchor>
          </w:drawing>
        </mc:Choice>
        <mc:Fallback>
          <w:pict>
            <v:shape w14:anchorId="20551984"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128A9C1A" w14:textId="77777777" w:rsidR="004213D3" w:rsidRDefault="00F073FE">
                    <w:pPr>
                      <w:pStyle w:val="AfzendgegevensKop0"/>
                    </w:pPr>
                    <w:r>
                      <w:t>Ministerie van Infrastructuur en Waterstaat</w:t>
                    </w:r>
                  </w:p>
                  <w:p w14:paraId="6A935B19" w14:textId="77777777" w:rsidR="004213D3" w:rsidRDefault="004213D3">
                    <w:pPr>
                      <w:pStyle w:val="WitregelW1"/>
                    </w:pPr>
                  </w:p>
                  <w:p w14:paraId="321ABD20" w14:textId="77777777" w:rsidR="004213D3" w:rsidRDefault="00F073FE">
                    <w:pPr>
                      <w:pStyle w:val="Afzendgegevens"/>
                    </w:pPr>
                    <w:r>
                      <w:t>Rijnstraat 8</w:t>
                    </w:r>
                  </w:p>
                  <w:p w14:paraId="46D655CF" w14:textId="77777777" w:rsidR="004213D3" w:rsidRPr="004C3C34" w:rsidRDefault="00F073FE">
                    <w:pPr>
                      <w:pStyle w:val="Afzendgegevens"/>
                      <w:rPr>
                        <w:lang w:val="de-DE"/>
                      </w:rPr>
                    </w:pPr>
                    <w:r w:rsidRPr="004C3C34">
                      <w:rPr>
                        <w:lang w:val="de-DE"/>
                      </w:rPr>
                      <w:t>2515 XP  Den Haag</w:t>
                    </w:r>
                  </w:p>
                  <w:p w14:paraId="27A6B03B" w14:textId="77777777" w:rsidR="004213D3" w:rsidRPr="004C3C34" w:rsidRDefault="00F073FE">
                    <w:pPr>
                      <w:pStyle w:val="Afzendgegevens"/>
                      <w:rPr>
                        <w:lang w:val="de-DE"/>
                      </w:rPr>
                    </w:pPr>
                    <w:r w:rsidRPr="004C3C34">
                      <w:rPr>
                        <w:lang w:val="de-DE"/>
                      </w:rPr>
                      <w:t>Postbus 20901</w:t>
                    </w:r>
                  </w:p>
                  <w:p w14:paraId="40C38C98" w14:textId="77777777" w:rsidR="004213D3" w:rsidRPr="004C3C34" w:rsidRDefault="00F073FE">
                    <w:pPr>
                      <w:pStyle w:val="Afzendgegevens"/>
                      <w:rPr>
                        <w:lang w:val="de-DE"/>
                      </w:rPr>
                    </w:pPr>
                    <w:r w:rsidRPr="004C3C34">
                      <w:rPr>
                        <w:lang w:val="de-DE"/>
                      </w:rPr>
                      <w:t>2500 EX Den Haag</w:t>
                    </w:r>
                  </w:p>
                  <w:p w14:paraId="28F56FCC" w14:textId="77777777" w:rsidR="004213D3" w:rsidRPr="004C3C34" w:rsidRDefault="004213D3">
                    <w:pPr>
                      <w:pStyle w:val="WitregelW1"/>
                      <w:rPr>
                        <w:lang w:val="de-DE"/>
                      </w:rPr>
                    </w:pPr>
                  </w:p>
                  <w:p w14:paraId="6ACEB102" w14:textId="77777777" w:rsidR="004213D3" w:rsidRPr="004C3C34" w:rsidRDefault="00F073FE">
                    <w:pPr>
                      <w:pStyle w:val="Afzendgegevens"/>
                      <w:rPr>
                        <w:lang w:val="de-DE"/>
                      </w:rPr>
                    </w:pPr>
                    <w:r w:rsidRPr="004C3C34">
                      <w:rPr>
                        <w:lang w:val="de-DE"/>
                      </w:rPr>
                      <w:t>T   070-456 0000</w:t>
                    </w:r>
                  </w:p>
                  <w:p w14:paraId="16699A02" w14:textId="77777777" w:rsidR="004213D3" w:rsidRDefault="00F073FE">
                    <w:pPr>
                      <w:pStyle w:val="Afzendgegevens"/>
                    </w:pPr>
                    <w:r>
                      <w:t>F   070-456 1111</w:t>
                    </w:r>
                  </w:p>
                  <w:p w14:paraId="6C45F100" w14:textId="77777777" w:rsidR="004213D3" w:rsidRDefault="004213D3">
                    <w:pPr>
                      <w:pStyle w:val="WitregelW2"/>
                    </w:pPr>
                  </w:p>
                  <w:p w14:paraId="523B88A2" w14:textId="77777777" w:rsidR="004213D3" w:rsidRDefault="00F073FE">
                    <w:pPr>
                      <w:pStyle w:val="Referentiegegevenskop"/>
                    </w:pPr>
                    <w:r>
                      <w:t>Ons kenmerk</w:t>
                    </w:r>
                  </w:p>
                  <w:p w14:paraId="50F57D9A" w14:textId="50FD38C1" w:rsidR="004213D3" w:rsidRDefault="00F073FE">
                    <w:pPr>
                      <w:pStyle w:val="Referentiegegevens"/>
                    </w:pPr>
                    <w:r>
                      <w:t>IENW</w:t>
                    </w:r>
                    <w:r w:rsidR="0075009B">
                      <w:t>/</w:t>
                    </w:r>
                    <w:r w:rsidR="00B1319D">
                      <w:t>BSK-2019</w:t>
                    </w:r>
                    <w:r w:rsidR="0075009B">
                      <w:t>/</w:t>
                    </w:r>
                    <w:r w:rsidR="00A83BB0">
                      <w:t>247442</w:t>
                    </w:r>
                  </w:p>
                  <w:p w14:paraId="74E0531C" w14:textId="77777777" w:rsidR="004213D3" w:rsidRDefault="004213D3">
                    <w:pPr>
                      <w:pStyle w:val="WitregelW1"/>
                    </w:pPr>
                  </w:p>
                  <w:p w14:paraId="5CE15507" w14:textId="77777777" w:rsidR="004213D3" w:rsidRDefault="00F073FE">
                    <w:pPr>
                      <w:pStyle w:val="Referentiegegevenskop"/>
                    </w:pPr>
                    <w:r>
                      <w:t>Bijlage(n)</w:t>
                    </w:r>
                  </w:p>
                  <w:p w14:paraId="4B87D11F" w14:textId="77777777" w:rsidR="004213D3" w:rsidRDefault="00F073FE">
                    <w:pPr>
                      <w:pStyle w:val="Referentiegegevens"/>
                    </w:pPr>
                    <w: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2651D38C" wp14:editId="2C2D6CB7">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D83389C" w14:textId="77777777" w:rsidR="00920230" w:rsidRDefault="00920230"/>
                      </w:txbxContent>
                    </wps:txbx>
                    <wps:bodyPr vert="horz" wrap="square" lIns="0" tIns="0" rIns="0" bIns="0" anchor="t" anchorCtr="0"/>
                  </wps:wsp>
                </a:graphicData>
              </a:graphic>
            </wp:anchor>
          </w:drawing>
        </mc:Choice>
        <mc:Fallback>
          <w:pict>
            <v:shape w14:anchorId="2651D38C"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0D83389C" w14:textId="77777777" w:rsidR="00920230" w:rsidRDefault="00920230"/>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65B06D90" wp14:editId="3C681949">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653E1AE" w14:textId="77777777" w:rsidR="004213D3" w:rsidRDefault="00F073FE">
                          <w:pPr>
                            <w:pStyle w:val="MarginlessContainer"/>
                          </w:pPr>
                          <w:r>
                            <w:rPr>
                              <w:noProof/>
                              <w:lang w:val="en-GB" w:eastAsia="en-GB"/>
                            </w:rPr>
                            <w:drawing>
                              <wp:inline distT="0" distB="0" distL="0" distR="0" wp14:anchorId="6347CF3F" wp14:editId="54E68957">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5B06D90"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14:paraId="1653E1AE" w14:textId="77777777" w:rsidR="004213D3" w:rsidRDefault="00F073FE">
                    <w:pPr>
                      <w:pStyle w:val="MarginlessContainer"/>
                    </w:pPr>
                    <w:r>
                      <w:rPr>
                        <w:noProof/>
                        <w:lang w:val="en-GB" w:eastAsia="en-GB"/>
                      </w:rPr>
                      <w:drawing>
                        <wp:inline distT="0" distB="0" distL="0" distR="0" wp14:anchorId="6347CF3F" wp14:editId="54E68957">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009ED58C" wp14:editId="68730F09">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0C8B94C5" w14:textId="77777777" w:rsidR="004213D3" w:rsidRDefault="00F073FE">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009ED58C"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14:paraId="0C8B94C5" w14:textId="77777777" w:rsidR="004213D3" w:rsidRDefault="00F073FE">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2114A86F" wp14:editId="308E794D">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1034DAFB" w14:textId="77777777" w:rsidR="004213D3" w:rsidRDefault="00F073FE">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w14:anchorId="2114A86F"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14:paraId="1034DAFB" w14:textId="77777777" w:rsidR="004213D3" w:rsidRDefault="00F073FE">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64D043AE" wp14:editId="7A3B3250">
              <wp:simplePos x="0" y="0"/>
              <wp:positionH relativeFrom="page">
                <wp:posOffset>1032510</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213D3" w14:paraId="0D45CC13" w14:textId="77777777">
                            <w:trPr>
                              <w:trHeight w:val="200"/>
                            </w:trPr>
                            <w:tc>
                              <w:tcPr>
                                <w:tcW w:w="1140" w:type="dxa"/>
                              </w:tcPr>
                              <w:p w14:paraId="5A3F8DBC" w14:textId="77777777" w:rsidR="004213D3" w:rsidRDefault="004213D3"/>
                            </w:tc>
                            <w:tc>
                              <w:tcPr>
                                <w:tcW w:w="5400" w:type="dxa"/>
                              </w:tcPr>
                              <w:p w14:paraId="532D55EA" w14:textId="77777777" w:rsidR="004213D3" w:rsidRDefault="004213D3"/>
                            </w:tc>
                          </w:tr>
                          <w:tr w:rsidR="004213D3" w14:paraId="598BAF72" w14:textId="77777777">
                            <w:trPr>
                              <w:trHeight w:val="240"/>
                            </w:trPr>
                            <w:tc>
                              <w:tcPr>
                                <w:tcW w:w="1140" w:type="dxa"/>
                              </w:tcPr>
                              <w:p w14:paraId="49B2B51E" w14:textId="77777777" w:rsidR="004213D3" w:rsidRDefault="00F073FE">
                                <w:r>
                                  <w:t>Datum</w:t>
                                </w:r>
                              </w:p>
                            </w:tc>
                            <w:tc>
                              <w:tcPr>
                                <w:tcW w:w="5400" w:type="dxa"/>
                              </w:tcPr>
                              <w:p w14:paraId="67DB0CEC" w14:textId="13D9F92D" w:rsidR="004213D3" w:rsidRDefault="00E52712">
                                <w:r>
                                  <w:t>20 november 2019</w:t>
                                </w:r>
                              </w:p>
                            </w:tc>
                          </w:tr>
                          <w:tr w:rsidR="004213D3" w14:paraId="723F80E6" w14:textId="77777777">
                            <w:trPr>
                              <w:trHeight w:val="240"/>
                            </w:trPr>
                            <w:tc>
                              <w:tcPr>
                                <w:tcW w:w="1140" w:type="dxa"/>
                              </w:tcPr>
                              <w:p w14:paraId="5ED68FF7" w14:textId="77777777" w:rsidR="004213D3" w:rsidRDefault="00F073FE">
                                <w:r>
                                  <w:t>Betreft</w:t>
                                </w:r>
                              </w:p>
                            </w:tc>
                            <w:tc>
                              <w:tcPr>
                                <w:tcW w:w="5400" w:type="dxa"/>
                              </w:tcPr>
                              <w:p w14:paraId="685DD19E" w14:textId="1F451BD5" w:rsidR="004213D3" w:rsidRDefault="00F073FE" w:rsidP="005578E1">
                                <w:r>
                                  <w:t>Gevolgen PAS</w:t>
                                </w:r>
                                <w:r w:rsidR="00D22942">
                                  <w:t xml:space="preserve">-uitspraak </w:t>
                                </w:r>
                                <w:r w:rsidR="002362C3">
                                  <w:t xml:space="preserve">en PFAS </w:t>
                                </w:r>
                                <w:r>
                                  <w:t xml:space="preserve">voor </w:t>
                                </w:r>
                                <w:proofErr w:type="spellStart"/>
                                <w:r>
                                  <w:t>IenW</w:t>
                                </w:r>
                                <w:proofErr w:type="spellEnd"/>
                                <w:r w:rsidR="00612908">
                                  <w:t>-</w:t>
                                </w:r>
                                <w:r>
                                  <w:t>projecten</w:t>
                                </w:r>
                                <w:r w:rsidR="00C41B4C">
                                  <w:t xml:space="preserve"> i</w:t>
                                </w:r>
                                <w:r w:rsidR="000C36CC">
                                  <w:t>n het kader van het</w:t>
                                </w:r>
                                <w:r w:rsidR="00C41B4C">
                                  <w:t xml:space="preserve"> MIRT</w:t>
                                </w:r>
                                <w:r w:rsidR="00D22942">
                                  <w:t xml:space="preserve"> (inclusief</w:t>
                                </w:r>
                                <w:r w:rsidR="00194EF3">
                                  <w:t xml:space="preserve"> met kustlijnzorg)</w:t>
                                </w:r>
                              </w:p>
                            </w:tc>
                          </w:tr>
                          <w:tr w:rsidR="004213D3" w14:paraId="7BE4FAED" w14:textId="77777777">
                            <w:trPr>
                              <w:trHeight w:val="200"/>
                            </w:trPr>
                            <w:tc>
                              <w:tcPr>
                                <w:tcW w:w="1140" w:type="dxa"/>
                              </w:tcPr>
                              <w:p w14:paraId="0940E3FB" w14:textId="77777777" w:rsidR="004213D3" w:rsidRDefault="004213D3"/>
                            </w:tc>
                            <w:tc>
                              <w:tcPr>
                                <w:tcW w:w="5400" w:type="dxa"/>
                              </w:tcPr>
                              <w:p w14:paraId="1976C15E" w14:textId="77777777" w:rsidR="004213D3" w:rsidRDefault="004213D3"/>
                            </w:tc>
                          </w:tr>
                        </w:tbl>
                        <w:p w14:paraId="1A7B56C1" w14:textId="77777777" w:rsidR="00920230" w:rsidRDefault="00920230"/>
                      </w:txbxContent>
                    </wps:txbx>
                    <wps:bodyPr vert="horz" wrap="square" lIns="0" tIns="0" rIns="0" bIns="0" anchor="t" anchorCtr="0"/>
                  </wps:wsp>
                </a:graphicData>
              </a:graphic>
            </wp:anchor>
          </w:drawing>
        </mc:Choice>
        <mc:Fallback>
          <w:pict>
            <v:shapetype w14:anchorId="64D043AE" id="_x0000_t202" coordsize="21600,21600" o:spt="202" path="m,l,21600r21600,l21600,xe">
              <v:stroke joinstyle="miter"/>
              <v:path gradientshapeok="t" o:connecttype="rect"/>
            </v:shapetype>
            <v:shape id="Documentgegevens" o:spid="_x0000_s1037" type="#_x0000_t202" style="position:absolute;margin-left:81.3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4213D3" w14:paraId="0D45CC13" w14:textId="77777777">
                      <w:trPr>
                        <w:trHeight w:val="200"/>
                      </w:trPr>
                      <w:tc>
                        <w:tcPr>
                          <w:tcW w:w="1140" w:type="dxa"/>
                        </w:tcPr>
                        <w:p w14:paraId="5A3F8DBC" w14:textId="77777777" w:rsidR="004213D3" w:rsidRDefault="004213D3"/>
                      </w:tc>
                      <w:tc>
                        <w:tcPr>
                          <w:tcW w:w="5400" w:type="dxa"/>
                        </w:tcPr>
                        <w:p w14:paraId="532D55EA" w14:textId="77777777" w:rsidR="004213D3" w:rsidRDefault="004213D3"/>
                      </w:tc>
                    </w:tr>
                    <w:tr w:rsidR="004213D3" w14:paraId="598BAF72" w14:textId="77777777">
                      <w:trPr>
                        <w:trHeight w:val="240"/>
                      </w:trPr>
                      <w:tc>
                        <w:tcPr>
                          <w:tcW w:w="1140" w:type="dxa"/>
                        </w:tcPr>
                        <w:p w14:paraId="49B2B51E" w14:textId="77777777" w:rsidR="004213D3" w:rsidRDefault="00F073FE">
                          <w:r>
                            <w:t>Datum</w:t>
                          </w:r>
                        </w:p>
                      </w:tc>
                      <w:tc>
                        <w:tcPr>
                          <w:tcW w:w="5400" w:type="dxa"/>
                        </w:tcPr>
                        <w:p w14:paraId="67DB0CEC" w14:textId="13D9F92D" w:rsidR="004213D3" w:rsidRDefault="00E52712">
                          <w:r>
                            <w:t>20 november 2019</w:t>
                          </w:r>
                        </w:p>
                      </w:tc>
                    </w:tr>
                    <w:tr w:rsidR="004213D3" w14:paraId="723F80E6" w14:textId="77777777">
                      <w:trPr>
                        <w:trHeight w:val="240"/>
                      </w:trPr>
                      <w:tc>
                        <w:tcPr>
                          <w:tcW w:w="1140" w:type="dxa"/>
                        </w:tcPr>
                        <w:p w14:paraId="5ED68FF7" w14:textId="77777777" w:rsidR="004213D3" w:rsidRDefault="00F073FE">
                          <w:r>
                            <w:t>Betreft</w:t>
                          </w:r>
                        </w:p>
                      </w:tc>
                      <w:tc>
                        <w:tcPr>
                          <w:tcW w:w="5400" w:type="dxa"/>
                        </w:tcPr>
                        <w:p w14:paraId="685DD19E" w14:textId="1F451BD5" w:rsidR="004213D3" w:rsidRDefault="00F073FE" w:rsidP="005578E1">
                          <w:r>
                            <w:t>Gevolgen PAS</w:t>
                          </w:r>
                          <w:r w:rsidR="00D22942">
                            <w:t xml:space="preserve">-uitspraak </w:t>
                          </w:r>
                          <w:r w:rsidR="002362C3">
                            <w:t xml:space="preserve">en PFAS </w:t>
                          </w:r>
                          <w:r>
                            <w:t xml:space="preserve">voor </w:t>
                          </w:r>
                          <w:proofErr w:type="spellStart"/>
                          <w:r>
                            <w:t>IenW</w:t>
                          </w:r>
                          <w:proofErr w:type="spellEnd"/>
                          <w:r w:rsidR="00612908">
                            <w:t>-</w:t>
                          </w:r>
                          <w:r>
                            <w:t>projecten</w:t>
                          </w:r>
                          <w:r w:rsidR="00C41B4C">
                            <w:t xml:space="preserve"> i</w:t>
                          </w:r>
                          <w:r w:rsidR="000C36CC">
                            <w:t>n het kader van het</w:t>
                          </w:r>
                          <w:r w:rsidR="00C41B4C">
                            <w:t xml:space="preserve"> MIRT</w:t>
                          </w:r>
                          <w:r w:rsidR="00D22942">
                            <w:t xml:space="preserve"> (inclusief</w:t>
                          </w:r>
                          <w:r w:rsidR="00194EF3">
                            <w:t xml:space="preserve"> met kustlijnzorg)</w:t>
                          </w:r>
                        </w:p>
                      </w:tc>
                    </w:tr>
                    <w:tr w:rsidR="004213D3" w14:paraId="7BE4FAED" w14:textId="77777777">
                      <w:trPr>
                        <w:trHeight w:val="200"/>
                      </w:trPr>
                      <w:tc>
                        <w:tcPr>
                          <w:tcW w:w="1140" w:type="dxa"/>
                        </w:tcPr>
                        <w:p w14:paraId="0940E3FB" w14:textId="77777777" w:rsidR="004213D3" w:rsidRDefault="004213D3"/>
                      </w:tc>
                      <w:tc>
                        <w:tcPr>
                          <w:tcW w:w="5400" w:type="dxa"/>
                        </w:tcPr>
                        <w:p w14:paraId="1976C15E" w14:textId="77777777" w:rsidR="004213D3" w:rsidRDefault="004213D3"/>
                      </w:tc>
                    </w:tr>
                  </w:tbl>
                  <w:p w14:paraId="1A7B56C1" w14:textId="77777777" w:rsidR="00920230" w:rsidRDefault="00920230"/>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289B3305" wp14:editId="0E848BF6">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297E838C" w14:textId="77777777" w:rsidR="00920230" w:rsidRDefault="00920230"/>
                      </w:txbxContent>
                    </wps:txbx>
                    <wps:bodyPr vert="horz" wrap="square" lIns="0" tIns="0" rIns="0" bIns="0" anchor="t" anchorCtr="0"/>
                  </wps:wsp>
                </a:graphicData>
              </a:graphic>
            </wp:anchor>
          </w:drawing>
        </mc:Choice>
        <mc:Fallback>
          <w:pict>
            <v:shape w14:anchorId="289B3305"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14:paraId="297E838C" w14:textId="77777777" w:rsidR="00920230" w:rsidRDefault="0092023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AF5453"/>
    <w:multiLevelType w:val="multilevel"/>
    <w:tmpl w:val="1E3EC40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C90254"/>
    <w:multiLevelType w:val="multilevel"/>
    <w:tmpl w:val="139B3139"/>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A7FF572"/>
    <w:multiLevelType w:val="multilevel"/>
    <w:tmpl w:val="EC9A350E"/>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FAA792C"/>
    <w:multiLevelType w:val="multilevel"/>
    <w:tmpl w:val="E940C84B"/>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98F7A74"/>
    <w:multiLevelType w:val="multilevel"/>
    <w:tmpl w:val="83B656E3"/>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AD78300"/>
    <w:multiLevelType w:val="multilevel"/>
    <w:tmpl w:val="7F97BC89"/>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B38783C"/>
    <w:multiLevelType w:val="multilevel"/>
    <w:tmpl w:val="F4C7B203"/>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3B7C454"/>
    <w:multiLevelType w:val="multilevel"/>
    <w:tmpl w:val="D97FAC98"/>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2989066"/>
    <w:multiLevelType w:val="multilevel"/>
    <w:tmpl w:val="1A8DA4D0"/>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B5C05C"/>
    <w:multiLevelType w:val="multilevel"/>
    <w:tmpl w:val="F2B4B839"/>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A872BC"/>
    <w:multiLevelType w:val="hybridMultilevel"/>
    <w:tmpl w:val="44A4B3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8E746B5"/>
    <w:multiLevelType w:val="hybridMultilevel"/>
    <w:tmpl w:val="79A40E8A"/>
    <w:lvl w:ilvl="0" w:tplc="71BCB0E0">
      <w:numFmt w:val="bullet"/>
      <w:lvlText w:val=""/>
      <w:lvlJc w:val="left"/>
      <w:pPr>
        <w:ind w:left="1065" w:hanging="705"/>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26F82458"/>
    <w:multiLevelType w:val="multilevel"/>
    <w:tmpl w:val="6A8E5BD4"/>
    <w:numStyleLink w:val="Stijl2"/>
  </w:abstractNum>
  <w:abstractNum w:abstractNumId="14" w15:restartNumberingAfterBreak="0">
    <w:nsid w:val="2F324C1D"/>
    <w:multiLevelType w:val="hybridMultilevel"/>
    <w:tmpl w:val="37507D72"/>
    <w:lvl w:ilvl="0" w:tplc="5772295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9533E2"/>
    <w:multiLevelType w:val="multilevel"/>
    <w:tmpl w:val="DF327C9C"/>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B48269"/>
    <w:multiLevelType w:val="multilevel"/>
    <w:tmpl w:val="F1ADD2B5"/>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9B7412"/>
    <w:multiLevelType w:val="hybridMultilevel"/>
    <w:tmpl w:val="2F0AF1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235223B"/>
    <w:multiLevelType w:val="multilevel"/>
    <w:tmpl w:val="93C6F390"/>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F47253"/>
    <w:multiLevelType w:val="hybridMultilevel"/>
    <w:tmpl w:val="5DAC0B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502"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4A7C33"/>
    <w:multiLevelType w:val="multilevel"/>
    <w:tmpl w:val="B8CB5F4C"/>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284C44"/>
    <w:multiLevelType w:val="hybridMultilevel"/>
    <w:tmpl w:val="5776BE40"/>
    <w:lvl w:ilvl="0" w:tplc="9E54A8F2">
      <w:start w:val="2"/>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1050C34"/>
    <w:multiLevelType w:val="hybridMultilevel"/>
    <w:tmpl w:val="2E8AE8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20" w:hanging="360"/>
      </w:pPr>
      <w:rPr>
        <w:rFonts w:ascii="Courier New" w:hAnsi="Courier New" w:cs="Courier New" w:hint="default"/>
      </w:rPr>
    </w:lvl>
    <w:lvl w:ilvl="2" w:tplc="04130005" w:tentative="1">
      <w:start w:val="1"/>
      <w:numFmt w:val="bullet"/>
      <w:lvlText w:val=""/>
      <w:lvlJc w:val="left"/>
      <w:pPr>
        <w:ind w:left="1740" w:hanging="360"/>
      </w:pPr>
      <w:rPr>
        <w:rFonts w:ascii="Wingdings" w:hAnsi="Wingdings" w:hint="default"/>
      </w:rPr>
    </w:lvl>
    <w:lvl w:ilvl="3" w:tplc="04130001" w:tentative="1">
      <w:start w:val="1"/>
      <w:numFmt w:val="bullet"/>
      <w:lvlText w:val=""/>
      <w:lvlJc w:val="left"/>
      <w:pPr>
        <w:ind w:left="2460" w:hanging="360"/>
      </w:pPr>
      <w:rPr>
        <w:rFonts w:ascii="Symbol" w:hAnsi="Symbol" w:hint="default"/>
      </w:rPr>
    </w:lvl>
    <w:lvl w:ilvl="4" w:tplc="04130003" w:tentative="1">
      <w:start w:val="1"/>
      <w:numFmt w:val="bullet"/>
      <w:lvlText w:val="o"/>
      <w:lvlJc w:val="left"/>
      <w:pPr>
        <w:ind w:left="3180" w:hanging="360"/>
      </w:pPr>
      <w:rPr>
        <w:rFonts w:ascii="Courier New" w:hAnsi="Courier New" w:cs="Courier New" w:hint="default"/>
      </w:rPr>
    </w:lvl>
    <w:lvl w:ilvl="5" w:tplc="04130005" w:tentative="1">
      <w:start w:val="1"/>
      <w:numFmt w:val="bullet"/>
      <w:lvlText w:val=""/>
      <w:lvlJc w:val="left"/>
      <w:pPr>
        <w:ind w:left="3900" w:hanging="360"/>
      </w:pPr>
      <w:rPr>
        <w:rFonts w:ascii="Wingdings" w:hAnsi="Wingdings" w:hint="default"/>
      </w:rPr>
    </w:lvl>
    <w:lvl w:ilvl="6" w:tplc="04130001" w:tentative="1">
      <w:start w:val="1"/>
      <w:numFmt w:val="bullet"/>
      <w:lvlText w:val=""/>
      <w:lvlJc w:val="left"/>
      <w:pPr>
        <w:ind w:left="4620" w:hanging="360"/>
      </w:pPr>
      <w:rPr>
        <w:rFonts w:ascii="Symbol" w:hAnsi="Symbol" w:hint="default"/>
      </w:rPr>
    </w:lvl>
    <w:lvl w:ilvl="7" w:tplc="04130003" w:tentative="1">
      <w:start w:val="1"/>
      <w:numFmt w:val="bullet"/>
      <w:lvlText w:val="o"/>
      <w:lvlJc w:val="left"/>
      <w:pPr>
        <w:ind w:left="5340" w:hanging="360"/>
      </w:pPr>
      <w:rPr>
        <w:rFonts w:ascii="Courier New" w:hAnsi="Courier New" w:cs="Courier New" w:hint="default"/>
      </w:rPr>
    </w:lvl>
    <w:lvl w:ilvl="8" w:tplc="04130005" w:tentative="1">
      <w:start w:val="1"/>
      <w:numFmt w:val="bullet"/>
      <w:lvlText w:val=""/>
      <w:lvlJc w:val="left"/>
      <w:pPr>
        <w:ind w:left="6060" w:hanging="360"/>
      </w:pPr>
      <w:rPr>
        <w:rFonts w:ascii="Wingdings" w:hAnsi="Wingdings" w:hint="default"/>
      </w:rPr>
    </w:lvl>
  </w:abstractNum>
  <w:abstractNum w:abstractNumId="23" w15:restartNumberingAfterBreak="0">
    <w:nsid w:val="743D0C8C"/>
    <w:multiLevelType w:val="hybridMultilevel"/>
    <w:tmpl w:val="8ED4F1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47A2BD4"/>
    <w:multiLevelType w:val="multilevel"/>
    <w:tmpl w:val="1AD534AC"/>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B46F2B"/>
    <w:multiLevelType w:val="hybridMultilevel"/>
    <w:tmpl w:val="4950D0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9C425E4"/>
    <w:multiLevelType w:val="hybridMultilevel"/>
    <w:tmpl w:val="8E3C2A9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2"/>
  </w:num>
  <w:num w:numId="4">
    <w:abstractNumId w:val="15"/>
  </w:num>
  <w:num w:numId="5">
    <w:abstractNumId w:val="6"/>
  </w:num>
  <w:num w:numId="6">
    <w:abstractNumId w:val="5"/>
  </w:num>
  <w:num w:numId="7">
    <w:abstractNumId w:val="0"/>
  </w:num>
  <w:num w:numId="8">
    <w:abstractNumId w:val="4"/>
  </w:num>
  <w:num w:numId="9">
    <w:abstractNumId w:val="16"/>
  </w:num>
  <w:num w:numId="10">
    <w:abstractNumId w:val="3"/>
  </w:num>
  <w:num w:numId="11">
    <w:abstractNumId w:val="20"/>
  </w:num>
  <w:num w:numId="12">
    <w:abstractNumId w:val="9"/>
  </w:num>
  <w:num w:numId="13">
    <w:abstractNumId w:val="1"/>
  </w:num>
  <w:num w:numId="14">
    <w:abstractNumId w:val="7"/>
  </w:num>
  <w:num w:numId="15">
    <w:abstractNumId w:val="18"/>
  </w:num>
  <w:num w:numId="16">
    <w:abstractNumId w:val="19"/>
  </w:num>
  <w:num w:numId="17">
    <w:abstractNumId w:val="22"/>
  </w:num>
  <w:num w:numId="18">
    <w:abstractNumId w:val="21"/>
  </w:num>
  <w:num w:numId="19">
    <w:abstractNumId w:val="11"/>
  </w:num>
  <w:num w:numId="20">
    <w:abstractNumId w:val="11"/>
  </w:num>
  <w:num w:numId="21">
    <w:abstractNumId w:val="10"/>
  </w:num>
  <w:num w:numId="22">
    <w:abstractNumId w:val="22"/>
  </w:num>
  <w:num w:numId="23">
    <w:abstractNumId w:val="22"/>
  </w:num>
  <w:num w:numId="24">
    <w:abstractNumId w:val="12"/>
  </w:num>
  <w:num w:numId="25">
    <w:abstractNumId w:val="13"/>
  </w:num>
  <w:num w:numId="26">
    <w:abstractNumId w:val="26"/>
  </w:num>
  <w:num w:numId="27">
    <w:abstractNumId w:val="14"/>
  </w:num>
  <w:num w:numId="28">
    <w:abstractNumId w:val="23"/>
  </w:num>
  <w:num w:numId="29">
    <w:abstractNumId w:val="2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nl-NL"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26"/>
    <w:rsid w:val="000134D3"/>
    <w:rsid w:val="000225D0"/>
    <w:rsid w:val="000247A6"/>
    <w:rsid w:val="00031194"/>
    <w:rsid w:val="00032FDE"/>
    <w:rsid w:val="00033252"/>
    <w:rsid w:val="000424D3"/>
    <w:rsid w:val="00055C79"/>
    <w:rsid w:val="00071720"/>
    <w:rsid w:val="00096161"/>
    <w:rsid w:val="000B1709"/>
    <w:rsid w:val="000B6C44"/>
    <w:rsid w:val="000C36CC"/>
    <w:rsid w:val="000C5C9A"/>
    <w:rsid w:val="000D03ED"/>
    <w:rsid w:val="000D58B6"/>
    <w:rsid w:val="000D6854"/>
    <w:rsid w:val="000D7FDD"/>
    <w:rsid w:val="00123391"/>
    <w:rsid w:val="00136C1F"/>
    <w:rsid w:val="001425EA"/>
    <w:rsid w:val="00146899"/>
    <w:rsid w:val="00151699"/>
    <w:rsid w:val="001521BD"/>
    <w:rsid w:val="00153FFE"/>
    <w:rsid w:val="0016380A"/>
    <w:rsid w:val="001717A2"/>
    <w:rsid w:val="00172620"/>
    <w:rsid w:val="001740BC"/>
    <w:rsid w:val="0018236A"/>
    <w:rsid w:val="001830D6"/>
    <w:rsid w:val="00194EF3"/>
    <w:rsid w:val="001B770E"/>
    <w:rsid w:val="001C3F2F"/>
    <w:rsid w:val="001D0D8A"/>
    <w:rsid w:val="001E715D"/>
    <w:rsid w:val="00206118"/>
    <w:rsid w:val="002062E7"/>
    <w:rsid w:val="00214448"/>
    <w:rsid w:val="0021537B"/>
    <w:rsid w:val="002166DA"/>
    <w:rsid w:val="00226382"/>
    <w:rsid w:val="002300E2"/>
    <w:rsid w:val="002362C3"/>
    <w:rsid w:val="00236A16"/>
    <w:rsid w:val="00240BA1"/>
    <w:rsid w:val="002505E4"/>
    <w:rsid w:val="002613FB"/>
    <w:rsid w:val="00262146"/>
    <w:rsid w:val="00281C74"/>
    <w:rsid w:val="00286D1D"/>
    <w:rsid w:val="002A0AB6"/>
    <w:rsid w:val="002A4E86"/>
    <w:rsid w:val="002A7A97"/>
    <w:rsid w:val="002A7AA8"/>
    <w:rsid w:val="002B2EB3"/>
    <w:rsid w:val="002C23AF"/>
    <w:rsid w:val="002D43F7"/>
    <w:rsid w:val="002E0DAC"/>
    <w:rsid w:val="002E2E96"/>
    <w:rsid w:val="002E61F3"/>
    <w:rsid w:val="002F177C"/>
    <w:rsid w:val="002F28F5"/>
    <w:rsid w:val="002F3893"/>
    <w:rsid w:val="002F7A11"/>
    <w:rsid w:val="00300D5C"/>
    <w:rsid w:val="00302FD2"/>
    <w:rsid w:val="003125EF"/>
    <w:rsid w:val="00313633"/>
    <w:rsid w:val="00313CB6"/>
    <w:rsid w:val="00317363"/>
    <w:rsid w:val="003271DA"/>
    <w:rsid w:val="003277A0"/>
    <w:rsid w:val="00353D56"/>
    <w:rsid w:val="00353F21"/>
    <w:rsid w:val="003557BC"/>
    <w:rsid w:val="00361AA7"/>
    <w:rsid w:val="00364888"/>
    <w:rsid w:val="00370B23"/>
    <w:rsid w:val="00374323"/>
    <w:rsid w:val="00384575"/>
    <w:rsid w:val="003A191A"/>
    <w:rsid w:val="003B6BBB"/>
    <w:rsid w:val="003C3880"/>
    <w:rsid w:val="003D4FD3"/>
    <w:rsid w:val="003D7596"/>
    <w:rsid w:val="003F1A8D"/>
    <w:rsid w:val="003F7CA4"/>
    <w:rsid w:val="003F7DD7"/>
    <w:rsid w:val="00410443"/>
    <w:rsid w:val="004136C9"/>
    <w:rsid w:val="00414EF0"/>
    <w:rsid w:val="00415C38"/>
    <w:rsid w:val="004213D3"/>
    <w:rsid w:val="00433EC2"/>
    <w:rsid w:val="00444A2F"/>
    <w:rsid w:val="00445514"/>
    <w:rsid w:val="004521DC"/>
    <w:rsid w:val="004670D1"/>
    <w:rsid w:val="004824F8"/>
    <w:rsid w:val="004A1109"/>
    <w:rsid w:val="004C0F16"/>
    <w:rsid w:val="004C3C34"/>
    <w:rsid w:val="004D0101"/>
    <w:rsid w:val="004D52C5"/>
    <w:rsid w:val="004F0DF8"/>
    <w:rsid w:val="004F49B9"/>
    <w:rsid w:val="005009E8"/>
    <w:rsid w:val="00502591"/>
    <w:rsid w:val="005066F9"/>
    <w:rsid w:val="00506C0F"/>
    <w:rsid w:val="00512A86"/>
    <w:rsid w:val="00513DDC"/>
    <w:rsid w:val="00516D14"/>
    <w:rsid w:val="00517AAA"/>
    <w:rsid w:val="005238FE"/>
    <w:rsid w:val="00525EAB"/>
    <w:rsid w:val="00546914"/>
    <w:rsid w:val="005578E1"/>
    <w:rsid w:val="00557E05"/>
    <w:rsid w:val="0059408B"/>
    <w:rsid w:val="00595C24"/>
    <w:rsid w:val="005B6DC9"/>
    <w:rsid w:val="005D2240"/>
    <w:rsid w:val="005D5505"/>
    <w:rsid w:val="005D7B4D"/>
    <w:rsid w:val="005D7F8B"/>
    <w:rsid w:val="005E54DE"/>
    <w:rsid w:val="005F348B"/>
    <w:rsid w:val="00607D22"/>
    <w:rsid w:val="00612908"/>
    <w:rsid w:val="006145AA"/>
    <w:rsid w:val="00620B38"/>
    <w:rsid w:val="0062132A"/>
    <w:rsid w:val="0062476B"/>
    <w:rsid w:val="00625D0C"/>
    <w:rsid w:val="006322BD"/>
    <w:rsid w:val="00633019"/>
    <w:rsid w:val="00636924"/>
    <w:rsid w:val="00647DF1"/>
    <w:rsid w:val="006549E6"/>
    <w:rsid w:val="006550CD"/>
    <w:rsid w:val="006621AD"/>
    <w:rsid w:val="00666F1B"/>
    <w:rsid w:val="00684884"/>
    <w:rsid w:val="00696988"/>
    <w:rsid w:val="006A1A3A"/>
    <w:rsid w:val="006A56C0"/>
    <w:rsid w:val="006A6C4F"/>
    <w:rsid w:val="006B1C18"/>
    <w:rsid w:val="006B215E"/>
    <w:rsid w:val="006D29B7"/>
    <w:rsid w:val="006E2660"/>
    <w:rsid w:val="006E3489"/>
    <w:rsid w:val="006E394F"/>
    <w:rsid w:val="006E6ABC"/>
    <w:rsid w:val="006F0C1C"/>
    <w:rsid w:val="006F2213"/>
    <w:rsid w:val="006F3D60"/>
    <w:rsid w:val="00703393"/>
    <w:rsid w:val="007202B6"/>
    <w:rsid w:val="00741121"/>
    <w:rsid w:val="00746083"/>
    <w:rsid w:val="0075009B"/>
    <w:rsid w:val="007531EB"/>
    <w:rsid w:val="0075449D"/>
    <w:rsid w:val="00774037"/>
    <w:rsid w:val="00775995"/>
    <w:rsid w:val="00776B02"/>
    <w:rsid w:val="007802E9"/>
    <w:rsid w:val="00794FAE"/>
    <w:rsid w:val="007A185E"/>
    <w:rsid w:val="007B53F4"/>
    <w:rsid w:val="007B6387"/>
    <w:rsid w:val="007D6724"/>
    <w:rsid w:val="007E4106"/>
    <w:rsid w:val="007E487C"/>
    <w:rsid w:val="007F0209"/>
    <w:rsid w:val="00800816"/>
    <w:rsid w:val="008052AF"/>
    <w:rsid w:val="00807042"/>
    <w:rsid w:val="00812790"/>
    <w:rsid w:val="008221DB"/>
    <w:rsid w:val="00822E7B"/>
    <w:rsid w:val="00825748"/>
    <w:rsid w:val="00827222"/>
    <w:rsid w:val="00847383"/>
    <w:rsid w:val="00847CF5"/>
    <w:rsid w:val="00851A27"/>
    <w:rsid w:val="008537AD"/>
    <w:rsid w:val="00856C13"/>
    <w:rsid w:val="00864EA1"/>
    <w:rsid w:val="008865AF"/>
    <w:rsid w:val="00886CDD"/>
    <w:rsid w:val="008931D5"/>
    <w:rsid w:val="00895970"/>
    <w:rsid w:val="008B4926"/>
    <w:rsid w:val="008C5869"/>
    <w:rsid w:val="008C7469"/>
    <w:rsid w:val="008D3EFF"/>
    <w:rsid w:val="008D462E"/>
    <w:rsid w:val="008F01E6"/>
    <w:rsid w:val="008F28AC"/>
    <w:rsid w:val="0091416E"/>
    <w:rsid w:val="00914268"/>
    <w:rsid w:val="009151AA"/>
    <w:rsid w:val="00920230"/>
    <w:rsid w:val="00924860"/>
    <w:rsid w:val="00927D37"/>
    <w:rsid w:val="00947F01"/>
    <w:rsid w:val="00957651"/>
    <w:rsid w:val="0096522C"/>
    <w:rsid w:val="00965765"/>
    <w:rsid w:val="009720BE"/>
    <w:rsid w:val="0097376B"/>
    <w:rsid w:val="00981AA1"/>
    <w:rsid w:val="00986287"/>
    <w:rsid w:val="009A6368"/>
    <w:rsid w:val="009A6834"/>
    <w:rsid w:val="009B4BBE"/>
    <w:rsid w:val="009C1F05"/>
    <w:rsid w:val="009C6476"/>
    <w:rsid w:val="009F281E"/>
    <w:rsid w:val="00A0134E"/>
    <w:rsid w:val="00A20AE0"/>
    <w:rsid w:val="00A20C19"/>
    <w:rsid w:val="00A23A34"/>
    <w:rsid w:val="00A54BE4"/>
    <w:rsid w:val="00A60514"/>
    <w:rsid w:val="00A73BA3"/>
    <w:rsid w:val="00A80C35"/>
    <w:rsid w:val="00A83BB0"/>
    <w:rsid w:val="00A90BBF"/>
    <w:rsid w:val="00A96901"/>
    <w:rsid w:val="00AA67D5"/>
    <w:rsid w:val="00AC0A3C"/>
    <w:rsid w:val="00AC1323"/>
    <w:rsid w:val="00AC1448"/>
    <w:rsid w:val="00AC219B"/>
    <w:rsid w:val="00AE6EC6"/>
    <w:rsid w:val="00AF536C"/>
    <w:rsid w:val="00B004CE"/>
    <w:rsid w:val="00B01035"/>
    <w:rsid w:val="00B03914"/>
    <w:rsid w:val="00B1319D"/>
    <w:rsid w:val="00B16403"/>
    <w:rsid w:val="00B16F74"/>
    <w:rsid w:val="00B22B5E"/>
    <w:rsid w:val="00B24980"/>
    <w:rsid w:val="00B37E8E"/>
    <w:rsid w:val="00B454B3"/>
    <w:rsid w:val="00B51D63"/>
    <w:rsid w:val="00B57F85"/>
    <w:rsid w:val="00B64BC5"/>
    <w:rsid w:val="00B70875"/>
    <w:rsid w:val="00B711D8"/>
    <w:rsid w:val="00B7506A"/>
    <w:rsid w:val="00B90BE7"/>
    <w:rsid w:val="00BA312A"/>
    <w:rsid w:val="00BB0167"/>
    <w:rsid w:val="00BC7009"/>
    <w:rsid w:val="00BD6438"/>
    <w:rsid w:val="00BF3D70"/>
    <w:rsid w:val="00BF4521"/>
    <w:rsid w:val="00BF7809"/>
    <w:rsid w:val="00BF7B76"/>
    <w:rsid w:val="00C02D96"/>
    <w:rsid w:val="00C04430"/>
    <w:rsid w:val="00C10DE0"/>
    <w:rsid w:val="00C225B5"/>
    <w:rsid w:val="00C256DC"/>
    <w:rsid w:val="00C32CAF"/>
    <w:rsid w:val="00C37D9D"/>
    <w:rsid w:val="00C41B4C"/>
    <w:rsid w:val="00C50D97"/>
    <w:rsid w:val="00C52B1A"/>
    <w:rsid w:val="00C670E2"/>
    <w:rsid w:val="00C673C3"/>
    <w:rsid w:val="00C708EF"/>
    <w:rsid w:val="00C7184D"/>
    <w:rsid w:val="00C73B51"/>
    <w:rsid w:val="00C80D0A"/>
    <w:rsid w:val="00C91E0E"/>
    <w:rsid w:val="00CA0E66"/>
    <w:rsid w:val="00CB3B25"/>
    <w:rsid w:val="00CD298C"/>
    <w:rsid w:val="00CE0F47"/>
    <w:rsid w:val="00CE7919"/>
    <w:rsid w:val="00D034B4"/>
    <w:rsid w:val="00D22942"/>
    <w:rsid w:val="00D2609A"/>
    <w:rsid w:val="00D279AB"/>
    <w:rsid w:val="00D3022F"/>
    <w:rsid w:val="00D41C68"/>
    <w:rsid w:val="00D6590C"/>
    <w:rsid w:val="00D72C00"/>
    <w:rsid w:val="00D73BB8"/>
    <w:rsid w:val="00D81239"/>
    <w:rsid w:val="00D823E1"/>
    <w:rsid w:val="00D855A5"/>
    <w:rsid w:val="00D85944"/>
    <w:rsid w:val="00D8667E"/>
    <w:rsid w:val="00D90D97"/>
    <w:rsid w:val="00D9155A"/>
    <w:rsid w:val="00D95961"/>
    <w:rsid w:val="00DA6973"/>
    <w:rsid w:val="00DB1D3A"/>
    <w:rsid w:val="00DC551B"/>
    <w:rsid w:val="00DD5D2E"/>
    <w:rsid w:val="00DE08FA"/>
    <w:rsid w:val="00E07D56"/>
    <w:rsid w:val="00E119AB"/>
    <w:rsid w:val="00E13D9A"/>
    <w:rsid w:val="00E2672B"/>
    <w:rsid w:val="00E31758"/>
    <w:rsid w:val="00E471EA"/>
    <w:rsid w:val="00E51C17"/>
    <w:rsid w:val="00E52712"/>
    <w:rsid w:val="00E53E4D"/>
    <w:rsid w:val="00E65C82"/>
    <w:rsid w:val="00E7030C"/>
    <w:rsid w:val="00E7157D"/>
    <w:rsid w:val="00E72043"/>
    <w:rsid w:val="00E8229D"/>
    <w:rsid w:val="00EB1456"/>
    <w:rsid w:val="00EC3ECF"/>
    <w:rsid w:val="00EC6063"/>
    <w:rsid w:val="00EC73DA"/>
    <w:rsid w:val="00ED47BF"/>
    <w:rsid w:val="00EE3CD6"/>
    <w:rsid w:val="00EE46C1"/>
    <w:rsid w:val="00EF2FBC"/>
    <w:rsid w:val="00EF3288"/>
    <w:rsid w:val="00EF628F"/>
    <w:rsid w:val="00F0687D"/>
    <w:rsid w:val="00F073FE"/>
    <w:rsid w:val="00F161C0"/>
    <w:rsid w:val="00F17E37"/>
    <w:rsid w:val="00F321F4"/>
    <w:rsid w:val="00F323FE"/>
    <w:rsid w:val="00F57CAB"/>
    <w:rsid w:val="00F66733"/>
    <w:rsid w:val="00F83A5D"/>
    <w:rsid w:val="00F906CD"/>
    <w:rsid w:val="00FA0BD2"/>
    <w:rsid w:val="00FA7DCD"/>
    <w:rsid w:val="00FB225F"/>
    <w:rsid w:val="00FB49AA"/>
    <w:rsid w:val="00FB7E99"/>
    <w:rsid w:val="00FC2795"/>
    <w:rsid w:val="00FD22DE"/>
    <w:rsid w:val="00FD506F"/>
    <w:rsid w:val="00FD7ECA"/>
    <w:rsid w:val="00FF0F15"/>
    <w:rsid w:val="00FF6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7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character" w:styleId="Verwijzingopmerking">
    <w:name w:val="annotation reference"/>
    <w:basedOn w:val="Standaardalinea-lettertype"/>
    <w:uiPriority w:val="99"/>
    <w:semiHidden/>
    <w:unhideWhenUsed/>
    <w:rsid w:val="004C3C34"/>
    <w:rPr>
      <w:sz w:val="16"/>
      <w:szCs w:val="16"/>
    </w:rPr>
  </w:style>
  <w:style w:type="paragraph" w:styleId="Tekstopmerking">
    <w:name w:val="annotation text"/>
    <w:basedOn w:val="Standaard"/>
    <w:link w:val="TekstopmerkingChar"/>
    <w:uiPriority w:val="99"/>
    <w:semiHidden/>
    <w:unhideWhenUsed/>
    <w:rsid w:val="004C3C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3C34"/>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C3C34"/>
    <w:rPr>
      <w:b/>
      <w:bCs/>
    </w:rPr>
  </w:style>
  <w:style w:type="character" w:customStyle="1" w:styleId="OnderwerpvanopmerkingChar">
    <w:name w:val="Onderwerp van opmerking Char"/>
    <w:basedOn w:val="TekstopmerkingChar"/>
    <w:link w:val="Onderwerpvanopmerking"/>
    <w:uiPriority w:val="99"/>
    <w:semiHidden/>
    <w:rsid w:val="004C3C34"/>
    <w:rPr>
      <w:rFonts w:ascii="Verdana" w:hAnsi="Verdana"/>
      <w:b/>
      <w:bCs/>
      <w:color w:val="000000"/>
    </w:rPr>
  </w:style>
  <w:style w:type="paragraph" w:styleId="Ballontekst">
    <w:name w:val="Balloon Text"/>
    <w:basedOn w:val="Standaard"/>
    <w:link w:val="BallontekstChar"/>
    <w:uiPriority w:val="99"/>
    <w:semiHidden/>
    <w:unhideWhenUsed/>
    <w:rsid w:val="004C3C34"/>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C3C34"/>
    <w:rPr>
      <w:rFonts w:ascii="Segoe UI" w:hAnsi="Segoe UI" w:cs="Segoe UI"/>
      <w:color w:val="000000"/>
      <w:sz w:val="18"/>
      <w:szCs w:val="18"/>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L"/>
    <w:basedOn w:val="Standaard"/>
    <w:link w:val="LijstalineaChar"/>
    <w:uiPriority w:val="34"/>
    <w:qFormat/>
    <w:rsid w:val="000B1709"/>
    <w:pPr>
      <w:ind w:left="720"/>
      <w:contextualSpacing/>
    </w:p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rsid w:val="000B1709"/>
    <w:rPr>
      <w:rFonts w:ascii="Verdana" w:hAnsi="Verdana"/>
      <w:color w:val="000000"/>
      <w:sz w:val="18"/>
      <w:szCs w:val="18"/>
    </w:rPr>
  </w:style>
  <w:style w:type="paragraph" w:styleId="Voetnoottekst">
    <w:name w:val="footnote text"/>
    <w:basedOn w:val="Standaard"/>
    <w:link w:val="VoetnoottekstChar"/>
    <w:uiPriority w:val="99"/>
    <w:semiHidden/>
    <w:unhideWhenUsed/>
    <w:rsid w:val="000B170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B1709"/>
    <w:rPr>
      <w:rFonts w:ascii="Verdana" w:hAnsi="Verdana"/>
      <w:color w:val="000000"/>
    </w:rPr>
  </w:style>
  <w:style w:type="character" w:styleId="Voetnootmarkering">
    <w:name w:val="footnote reference"/>
    <w:basedOn w:val="Standaardalinea-lettertype"/>
    <w:uiPriority w:val="99"/>
    <w:semiHidden/>
    <w:unhideWhenUsed/>
    <w:rsid w:val="000B1709"/>
    <w:rPr>
      <w:vertAlign w:val="superscript"/>
    </w:rPr>
  </w:style>
  <w:style w:type="paragraph" w:styleId="Koptekst">
    <w:name w:val="header"/>
    <w:basedOn w:val="Standaard"/>
    <w:link w:val="KoptekstChar"/>
    <w:uiPriority w:val="99"/>
    <w:unhideWhenUsed/>
    <w:rsid w:val="00D959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5961"/>
    <w:rPr>
      <w:rFonts w:ascii="Verdana" w:hAnsi="Verdana"/>
      <w:color w:val="000000"/>
      <w:sz w:val="18"/>
      <w:szCs w:val="18"/>
    </w:rPr>
  </w:style>
  <w:style w:type="paragraph" w:styleId="Voettekst">
    <w:name w:val="footer"/>
    <w:basedOn w:val="Standaard"/>
    <w:link w:val="VoettekstChar"/>
    <w:uiPriority w:val="99"/>
    <w:unhideWhenUsed/>
    <w:rsid w:val="00D959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5961"/>
    <w:rPr>
      <w:rFonts w:ascii="Verdana" w:hAnsi="Verdana"/>
      <w:color w:val="000000"/>
      <w:sz w:val="18"/>
      <w:szCs w:val="18"/>
    </w:rPr>
  </w:style>
  <w:style w:type="character" w:customStyle="1" w:styleId="st1">
    <w:name w:val="st1"/>
    <w:basedOn w:val="Standaardalinea-lettertype"/>
    <w:rsid w:val="00E53E4D"/>
  </w:style>
  <w:style w:type="paragraph" w:customStyle="1" w:styleId="Default">
    <w:name w:val="Default"/>
    <w:rsid w:val="00EC3ECF"/>
    <w:pPr>
      <w:autoSpaceDE w:val="0"/>
      <w:adjustRightInd w:val="0"/>
      <w:textAlignment w:val="auto"/>
    </w:pPr>
    <w:rPr>
      <w:rFonts w:ascii="Verdana" w:hAnsi="Verdana" w:cs="Verdana"/>
      <w:color w:val="000000"/>
      <w:sz w:val="24"/>
      <w:szCs w:val="24"/>
    </w:rPr>
  </w:style>
  <w:style w:type="numbering" w:customStyle="1" w:styleId="Stijl2">
    <w:name w:val="Stijl2"/>
    <w:uiPriority w:val="99"/>
    <w:rsid w:val="00957651"/>
    <w:pPr>
      <w:numPr>
        <w:numId w:val="24"/>
      </w:numPr>
    </w:pPr>
  </w:style>
  <w:style w:type="paragraph" w:styleId="Tekstzonderopmaak">
    <w:name w:val="Plain Text"/>
    <w:basedOn w:val="Standaard"/>
    <w:link w:val="TekstzonderopmaakChar"/>
    <w:uiPriority w:val="99"/>
    <w:unhideWhenUsed/>
    <w:rsid w:val="00D279AB"/>
    <w:pPr>
      <w:autoSpaceDN/>
      <w:spacing w:line="240" w:lineRule="auto"/>
      <w:textAlignment w:val="auto"/>
    </w:pPr>
    <w:rPr>
      <w:rFonts w:eastAsiaTheme="minorHAnsi" w:cs="Times New Roman"/>
      <w:color w:val="auto"/>
      <w:lang w:eastAsia="en-US"/>
    </w:rPr>
  </w:style>
  <w:style w:type="character" w:customStyle="1" w:styleId="TekstzonderopmaakChar">
    <w:name w:val="Tekst zonder opmaak Char"/>
    <w:basedOn w:val="Standaardalinea-lettertype"/>
    <w:link w:val="Tekstzonderopmaak"/>
    <w:uiPriority w:val="99"/>
    <w:rsid w:val="00D279AB"/>
    <w:rPr>
      <w:rFonts w:ascii="Verdana" w:eastAsiaTheme="minorHAnsi" w:hAnsi="Verdana" w:cs="Times New Roman"/>
      <w:sz w:val="18"/>
      <w:szCs w:val="18"/>
      <w:lang w:eastAsia="en-US"/>
    </w:rPr>
  </w:style>
  <w:style w:type="table" w:styleId="Lichtearcering">
    <w:name w:val="Light Shading"/>
    <w:basedOn w:val="Standaardtabel"/>
    <w:uiPriority w:val="60"/>
    <w:rsid w:val="00895970"/>
    <w:pPr>
      <w:autoSpaceDN/>
      <w:textAlignment w:val="auto"/>
    </w:pPr>
    <w:rPr>
      <w:rFonts w:asciiTheme="minorHAnsi" w:eastAsiaTheme="minorHAnsi" w:hAnsiTheme="minorHAnsi" w:cstheme="minorBidi"/>
      <w:color w:val="000000" w:themeColor="text1" w:themeShade="BF"/>
      <w:sz w:val="18"/>
      <w:szCs w:val="18"/>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adruk">
    <w:name w:val="Emphasis"/>
    <w:basedOn w:val="Standaardalinea-lettertype"/>
    <w:uiPriority w:val="20"/>
    <w:qFormat/>
    <w:rsid w:val="006145A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4650">
      <w:bodyDiv w:val="1"/>
      <w:marLeft w:val="0"/>
      <w:marRight w:val="0"/>
      <w:marTop w:val="0"/>
      <w:marBottom w:val="0"/>
      <w:divBdr>
        <w:top w:val="none" w:sz="0" w:space="0" w:color="auto"/>
        <w:left w:val="none" w:sz="0" w:space="0" w:color="auto"/>
        <w:bottom w:val="none" w:sz="0" w:space="0" w:color="auto"/>
        <w:right w:val="none" w:sz="0" w:space="0" w:color="auto"/>
      </w:divBdr>
    </w:div>
    <w:div w:id="335962495">
      <w:bodyDiv w:val="1"/>
      <w:marLeft w:val="0"/>
      <w:marRight w:val="0"/>
      <w:marTop w:val="0"/>
      <w:marBottom w:val="0"/>
      <w:divBdr>
        <w:top w:val="none" w:sz="0" w:space="0" w:color="auto"/>
        <w:left w:val="none" w:sz="0" w:space="0" w:color="auto"/>
        <w:bottom w:val="none" w:sz="0" w:space="0" w:color="auto"/>
        <w:right w:val="none" w:sz="0" w:space="0" w:color="auto"/>
      </w:divBdr>
    </w:div>
    <w:div w:id="513305296">
      <w:bodyDiv w:val="1"/>
      <w:marLeft w:val="0"/>
      <w:marRight w:val="0"/>
      <w:marTop w:val="0"/>
      <w:marBottom w:val="0"/>
      <w:divBdr>
        <w:top w:val="none" w:sz="0" w:space="0" w:color="auto"/>
        <w:left w:val="none" w:sz="0" w:space="0" w:color="auto"/>
        <w:bottom w:val="none" w:sz="0" w:space="0" w:color="auto"/>
        <w:right w:val="none" w:sz="0" w:space="0" w:color="auto"/>
      </w:divBdr>
    </w:div>
    <w:div w:id="605041112">
      <w:bodyDiv w:val="1"/>
      <w:marLeft w:val="0"/>
      <w:marRight w:val="0"/>
      <w:marTop w:val="0"/>
      <w:marBottom w:val="0"/>
      <w:divBdr>
        <w:top w:val="none" w:sz="0" w:space="0" w:color="auto"/>
        <w:left w:val="none" w:sz="0" w:space="0" w:color="auto"/>
        <w:bottom w:val="none" w:sz="0" w:space="0" w:color="auto"/>
        <w:right w:val="none" w:sz="0" w:space="0" w:color="auto"/>
      </w:divBdr>
    </w:div>
    <w:div w:id="618412044">
      <w:bodyDiv w:val="1"/>
      <w:marLeft w:val="0"/>
      <w:marRight w:val="0"/>
      <w:marTop w:val="0"/>
      <w:marBottom w:val="0"/>
      <w:divBdr>
        <w:top w:val="none" w:sz="0" w:space="0" w:color="auto"/>
        <w:left w:val="none" w:sz="0" w:space="0" w:color="auto"/>
        <w:bottom w:val="none" w:sz="0" w:space="0" w:color="auto"/>
        <w:right w:val="none" w:sz="0" w:space="0" w:color="auto"/>
      </w:divBdr>
    </w:div>
    <w:div w:id="1026056363">
      <w:bodyDiv w:val="1"/>
      <w:marLeft w:val="0"/>
      <w:marRight w:val="0"/>
      <w:marTop w:val="0"/>
      <w:marBottom w:val="0"/>
      <w:divBdr>
        <w:top w:val="none" w:sz="0" w:space="0" w:color="auto"/>
        <w:left w:val="none" w:sz="0" w:space="0" w:color="auto"/>
        <w:bottom w:val="none" w:sz="0" w:space="0" w:color="auto"/>
        <w:right w:val="none" w:sz="0" w:space="0" w:color="auto"/>
      </w:divBdr>
    </w:div>
    <w:div w:id="1155146691">
      <w:bodyDiv w:val="1"/>
      <w:marLeft w:val="0"/>
      <w:marRight w:val="0"/>
      <w:marTop w:val="0"/>
      <w:marBottom w:val="0"/>
      <w:divBdr>
        <w:top w:val="none" w:sz="0" w:space="0" w:color="auto"/>
        <w:left w:val="none" w:sz="0" w:space="0" w:color="auto"/>
        <w:bottom w:val="none" w:sz="0" w:space="0" w:color="auto"/>
        <w:right w:val="none" w:sz="0" w:space="0" w:color="auto"/>
      </w:divBdr>
    </w:div>
    <w:div w:id="1687711532">
      <w:bodyDiv w:val="1"/>
      <w:marLeft w:val="0"/>
      <w:marRight w:val="0"/>
      <w:marTop w:val="0"/>
      <w:marBottom w:val="0"/>
      <w:divBdr>
        <w:top w:val="none" w:sz="0" w:space="0" w:color="auto"/>
        <w:left w:val="none" w:sz="0" w:space="0" w:color="auto"/>
        <w:bottom w:val="none" w:sz="0" w:space="0" w:color="auto"/>
        <w:right w:val="none" w:sz="0" w:space="0" w:color="auto"/>
      </w:divBdr>
    </w:div>
    <w:div w:id="2099205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orm\AppData\Local\Microsoft\Windows\INetCache\IE\38KNV31I\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CBA6A5D93C7438EDDDD6EE719B5DE" ma:contentTypeVersion="0" ma:contentTypeDescription="Een nieuw document maken." ma:contentTypeScope="" ma:versionID="eb2bd082491998f4f3c420b5dee83cf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3B60-A97F-455C-B36F-9EB3032CEDA7}">
  <ds:schemaRefs>
    <ds:schemaRef ds:uri="http://schemas.microsoft.com/sharepoint/v3/contenttype/forms"/>
  </ds:schemaRefs>
</ds:datastoreItem>
</file>

<file path=customXml/itemProps2.xml><?xml version="1.0" encoding="utf-8"?>
<ds:datastoreItem xmlns:ds="http://schemas.openxmlformats.org/officeDocument/2006/customXml" ds:itemID="{2E7673BD-E016-4972-BB85-6BD2D79B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11EDAE-C64F-4696-BD5A-38A84A398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5E0DB1-EE3B-46A6-9977-2CC943E2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6</Pages>
  <Words>2256</Words>
  <Characters>12413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2019-11-20T15:10:00Z</cp:lastPrinted>
  <dcterms:created xsi:type="dcterms:W3CDTF">2019-11-21T10:38:00Z</dcterms:created>
  <dcterms:modified xsi:type="dcterms:W3CDTF">2019-11-21T10:38:00Z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0x0101003A6CBA6A5D93C7438EDDDD6EE719B5DE</vt:lpwstr>
  </property>
</Properties>
</file>